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39FA" w:rsidP="005C7E8E" w:rsidRDefault="00FA39FA" w14:paraId="09D1A9C9" w14:textId="77777777">
      <w:pPr>
        <w:pStyle w:val="TDC1"/>
        <w:ind w:right="335"/>
        <w:jc w:val="center"/>
      </w:pPr>
    </w:p>
    <w:p w:rsidR="00FA39FA" w:rsidP="00FA39FA" w:rsidRDefault="00FA39FA" w14:paraId="346CDFAD" w14:textId="77777777"/>
    <w:p w:rsidR="00FA39FA" w:rsidP="00FA39FA" w:rsidRDefault="00FA39FA" w14:paraId="14415A4E" w14:textId="77777777"/>
    <w:p w:rsidR="00FA39FA" w:rsidP="00FA39FA" w:rsidRDefault="00FA39FA" w14:paraId="61727C17" w14:textId="77777777"/>
    <w:p w:rsidRPr="00FA39FA" w:rsidR="00FA39FA" w:rsidP="00FA39FA" w:rsidRDefault="00FA39FA" w14:paraId="2426DD77" w14:textId="77777777"/>
    <w:p w:rsidR="00FA39FA" w:rsidP="005C7E8E" w:rsidRDefault="00FA39FA" w14:paraId="6D679BD9" w14:textId="77777777">
      <w:pPr>
        <w:pStyle w:val="TDC1"/>
        <w:ind w:right="335"/>
        <w:jc w:val="center"/>
      </w:pPr>
    </w:p>
    <w:p w:rsidR="00FA39FA" w:rsidP="00FA39FA" w:rsidRDefault="00FA39FA" w14:paraId="4C83F822" w14:textId="77777777">
      <w:pPr>
        <w:framePr w:hSpace="141" w:wrap="around" w:hAnchor="margin" w:vAnchor="text" w:xAlign="center" w:y="1"/>
        <w:tabs>
          <w:tab w:val="left" w:pos="9540"/>
        </w:tabs>
        <w:spacing w:after="0"/>
        <w:ind w:left="-360"/>
        <w:jc w:val="center"/>
        <w:rPr>
          <w:rFonts w:cs="Arial"/>
          <w:b/>
          <w:sz w:val="32"/>
          <w:szCs w:val="32"/>
        </w:rPr>
      </w:pPr>
      <w:r w:rsidRPr="000F7A38">
        <w:rPr>
          <w:rFonts w:cs="Arial"/>
          <w:b/>
          <w:sz w:val="32"/>
          <w:szCs w:val="32"/>
        </w:rPr>
        <w:t>ESPECIFICACIÓN TÉCNICA</w:t>
      </w:r>
    </w:p>
    <w:p w:rsidR="00FA39FA" w:rsidP="00FA39FA" w:rsidRDefault="00FA39FA" w14:paraId="7DD30D8F" w14:textId="57AF48CC">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TRANSFORMADOR SSAA</w:t>
      </w:r>
    </w:p>
    <w:p w:rsidRPr="000F7A38" w:rsidR="00FA39FA" w:rsidP="00FA39FA" w:rsidRDefault="00FA39FA" w14:paraId="65AED6CA" w14:textId="7C3862DB">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TIPO PAD MOUNTED</w:t>
      </w:r>
    </w:p>
    <w:p w:rsidR="00FA39FA" w:rsidP="005C7E8E" w:rsidRDefault="00FA39FA" w14:paraId="40D6005D" w14:textId="77777777">
      <w:pPr>
        <w:pStyle w:val="TDC1"/>
        <w:ind w:right="335"/>
        <w:jc w:val="center"/>
      </w:pPr>
    </w:p>
    <w:p w:rsidR="00FA39FA" w:rsidP="00FA39FA" w:rsidRDefault="00FA39FA" w14:paraId="34F69FA9" w14:textId="390E1D34">
      <w:pPr>
        <w:pStyle w:val="TDC1"/>
        <w:tabs>
          <w:tab w:val="clear" w:pos="8640"/>
          <w:tab w:val="left" w:pos="6223"/>
        </w:tabs>
        <w:ind w:right="335"/>
        <w:jc w:val="left"/>
      </w:pPr>
      <w:r>
        <w:tab/>
      </w:r>
      <w:r>
        <w:tab/>
      </w:r>
      <w:r>
        <w:tab/>
      </w:r>
    </w:p>
    <w:p w:rsidR="00FA39FA" w:rsidP="00FA39FA" w:rsidRDefault="00FA39FA" w14:paraId="5E3E9C6E" w14:textId="77777777"/>
    <w:p w:rsidR="00FA39FA" w:rsidP="00FA39FA" w:rsidRDefault="00FA39FA" w14:paraId="6D1ED79F" w14:textId="77777777"/>
    <w:p w:rsidR="00FA39FA" w:rsidP="00FA39FA" w:rsidRDefault="00FA39FA" w14:paraId="4A660503" w14:textId="77777777"/>
    <w:p w:rsidR="00FA39FA" w:rsidP="00FA39FA" w:rsidRDefault="00FA39FA" w14:paraId="5DEFF274" w14:textId="77777777"/>
    <w:p w:rsidR="00FA39FA" w:rsidP="00FA39FA" w:rsidRDefault="00FA39FA" w14:paraId="674C7C5D" w14:textId="77777777"/>
    <w:p w:rsidR="00FA39FA" w:rsidP="00FA39FA" w:rsidRDefault="00FA39FA" w14:paraId="04D086FB" w14:textId="77777777"/>
    <w:p w:rsidR="00FA39FA" w:rsidP="00FA39FA" w:rsidRDefault="00FA39FA" w14:paraId="29DA60B9" w14:textId="77777777"/>
    <w:p w:rsidR="00FA39FA" w:rsidP="00FA39FA" w:rsidRDefault="00FA39FA" w14:paraId="30784D20" w14:textId="77777777"/>
    <w:p w:rsidR="00FA39FA" w:rsidP="00FA39FA" w:rsidRDefault="00FA39FA" w14:paraId="5D3CBBFA" w14:textId="77777777"/>
    <w:p w:rsidR="00FA39FA" w:rsidP="00FA39FA" w:rsidRDefault="00FA39FA" w14:paraId="048F421F" w14:textId="77777777"/>
    <w:p w:rsidR="00FA39FA" w:rsidP="00FA39FA" w:rsidRDefault="00FA39FA" w14:paraId="19FFEB3B" w14:textId="77777777"/>
    <w:p w:rsidR="00FA39FA" w:rsidP="00FA39FA" w:rsidRDefault="00FA39FA" w14:paraId="56490628" w14:textId="77777777"/>
    <w:p w:rsidR="00FA39FA" w:rsidP="00FA39FA" w:rsidRDefault="00FA39FA" w14:paraId="623F9FBB" w14:textId="77777777"/>
    <w:p w:rsidR="00FA39FA" w:rsidP="00FA39FA" w:rsidRDefault="00FA39FA" w14:paraId="497F8010" w14:textId="77777777"/>
    <w:p w:rsidRPr="00FA39FA" w:rsidR="00FA39FA" w:rsidP="00FA39FA" w:rsidRDefault="00FA39FA" w14:paraId="0C291E60" w14:textId="794F6C41">
      <w:pPr>
        <w:tabs>
          <w:tab w:val="left" w:pos="9540"/>
        </w:tabs>
        <w:spacing w:after="0"/>
        <w:ind w:left="-360"/>
        <w:jc w:val="center"/>
        <w:rPr>
          <w:rFonts w:cs="Arial"/>
          <w:b/>
          <w:sz w:val="32"/>
          <w:szCs w:val="32"/>
        </w:rPr>
      </w:pPr>
      <w:r w:rsidRPr="00FA39FA">
        <w:rPr>
          <w:rFonts w:cs="Arial"/>
          <w:b/>
          <w:sz w:val="32"/>
          <w:szCs w:val="32"/>
        </w:rPr>
        <w:t>EVISIÓN 0: ENERO 2025</w:t>
      </w:r>
    </w:p>
    <w:p w:rsidRPr="00E219AE" w:rsidR="00881E79" w:rsidP="005C7E8E" w:rsidRDefault="00AB639F" w14:paraId="10D2F2DE" w14:textId="0D168B9C">
      <w:pPr>
        <w:pStyle w:val="TDC1"/>
        <w:ind w:right="335"/>
        <w:jc w:val="center"/>
        <w:rPr>
          <w:rStyle w:val="nfasis"/>
          <w:b w:val="0"/>
          <w:sz w:val="28"/>
          <w:szCs w:val="28"/>
        </w:rPr>
      </w:pPr>
      <w:r w:rsidRPr="00FA39FA">
        <w:br w:type="page"/>
      </w:r>
      <w:r w:rsidRPr="00E219AE" w:rsidR="00572FA4">
        <w:t>Í</w:t>
      </w:r>
      <w:r w:rsidRPr="00E219AE" w:rsidR="003150EF">
        <w:t>NDICE</w:t>
      </w:r>
    </w:p>
    <w:p w:rsidR="00F51CFE" w:rsidRDefault="00BC4922" w14:paraId="332251F1" w14:textId="3BF8627F">
      <w:pPr>
        <w:pStyle w:val="TDC1"/>
        <w:rPr>
          <w:rFonts w:asciiTheme="minorHAnsi" w:hAnsiTheme="minorHAnsi" w:eastAsiaTheme="minorEastAsia" w:cstheme="minorBidi"/>
          <w:b w:val="0"/>
          <w:caps w:val="0"/>
          <w:color w:val="auto"/>
          <w:kern w:val="2"/>
          <w:sz w:val="24"/>
          <w:lang w:eastAsia="es-CL"/>
          <w14:ligatures w14:val="standardContextual"/>
        </w:rPr>
      </w:pPr>
      <w:r w:rsidRPr="00E219AE">
        <w:rPr>
          <w:rFonts w:ascii="Arial Narrow" w:hAnsi="Arial Narrow"/>
          <w:sz w:val="24"/>
        </w:rPr>
        <w:fldChar w:fldCharType="begin"/>
      </w:r>
      <w:r w:rsidRPr="00E219AE" w:rsidR="00564CCA">
        <w:rPr>
          <w:rFonts w:ascii="Arial Narrow" w:hAnsi="Arial Narrow"/>
          <w:sz w:val="24"/>
        </w:rPr>
        <w:instrText xml:space="preserve"> TOC \o "1-3" \u </w:instrText>
      </w:r>
      <w:r w:rsidRPr="00E219AE">
        <w:rPr>
          <w:rFonts w:ascii="Arial Narrow" w:hAnsi="Arial Narrow"/>
          <w:sz w:val="24"/>
        </w:rPr>
        <w:fldChar w:fldCharType="separate"/>
      </w:r>
      <w:r w:rsidRPr="00C12EF7" w:rsidR="00F51CFE">
        <w:t>1</w:t>
      </w:r>
      <w:r w:rsidR="00F51CFE">
        <w:rPr>
          <w:rFonts w:asciiTheme="minorHAnsi" w:hAnsiTheme="minorHAnsi" w:eastAsiaTheme="minorEastAsia" w:cstheme="minorBidi"/>
          <w:b w:val="0"/>
          <w:caps w:val="0"/>
          <w:color w:val="auto"/>
          <w:kern w:val="2"/>
          <w:sz w:val="24"/>
          <w:lang w:eastAsia="es-CL"/>
          <w14:ligatures w14:val="standardContextual"/>
        </w:rPr>
        <w:tab/>
      </w:r>
      <w:r w:rsidRPr="00C12EF7" w:rsidR="00F51CFE">
        <w:t>objetivo</w:t>
      </w:r>
      <w:r w:rsidR="00F51CFE">
        <w:tab/>
      </w:r>
      <w:r w:rsidR="00F51CFE">
        <w:fldChar w:fldCharType="begin"/>
      </w:r>
      <w:r w:rsidR="00F51CFE">
        <w:instrText xml:space="preserve"> PAGEREF _Toc188609537 \h </w:instrText>
      </w:r>
      <w:r w:rsidR="00F51CFE">
        <w:fldChar w:fldCharType="separate"/>
      </w:r>
      <w:r w:rsidR="00F51CFE">
        <w:t>6</w:t>
      </w:r>
      <w:r w:rsidR="00F51CFE">
        <w:fldChar w:fldCharType="end"/>
      </w:r>
    </w:p>
    <w:p w:rsidR="00F51CFE" w:rsidRDefault="00F51CFE" w14:paraId="46AE5122" w14:textId="33EB9B77">
      <w:pPr>
        <w:pStyle w:val="TDC1"/>
        <w:rPr>
          <w:rFonts w:asciiTheme="minorHAnsi" w:hAnsiTheme="minorHAnsi" w:eastAsiaTheme="minorEastAsia" w:cstheme="minorBidi"/>
          <w:b w:val="0"/>
          <w:caps w:val="0"/>
          <w:color w:val="auto"/>
          <w:kern w:val="2"/>
          <w:sz w:val="24"/>
          <w:lang w:eastAsia="es-CL"/>
          <w14:ligatures w14:val="standardContextual"/>
        </w:rPr>
      </w:pPr>
      <w:r w:rsidRPr="00C12EF7">
        <w:t>2</w:t>
      </w:r>
      <w:r>
        <w:rPr>
          <w:rFonts w:asciiTheme="minorHAnsi" w:hAnsiTheme="minorHAnsi" w:eastAsiaTheme="minorEastAsia" w:cstheme="minorBidi"/>
          <w:b w:val="0"/>
          <w:caps w:val="0"/>
          <w:color w:val="auto"/>
          <w:kern w:val="2"/>
          <w:sz w:val="24"/>
          <w:lang w:eastAsia="es-CL"/>
          <w14:ligatures w14:val="standardContextual"/>
        </w:rPr>
        <w:tab/>
      </w:r>
      <w:r w:rsidRPr="00C12EF7">
        <w:t>normas</w:t>
      </w:r>
      <w:r>
        <w:tab/>
      </w:r>
      <w:r>
        <w:fldChar w:fldCharType="begin"/>
      </w:r>
      <w:r>
        <w:instrText xml:space="preserve"> PAGEREF _Toc188609538 \h </w:instrText>
      </w:r>
      <w:r>
        <w:fldChar w:fldCharType="separate"/>
      </w:r>
      <w:r>
        <w:t>6</w:t>
      </w:r>
      <w:r>
        <w:fldChar w:fldCharType="end"/>
      </w:r>
    </w:p>
    <w:p w:rsidR="00F51CFE" w:rsidRDefault="00F51CFE" w14:paraId="286B633D" w14:textId="3F934899">
      <w:pPr>
        <w:pStyle w:val="TDC1"/>
        <w:rPr>
          <w:rFonts w:asciiTheme="minorHAnsi" w:hAnsiTheme="minorHAnsi" w:eastAsiaTheme="minorEastAsia" w:cstheme="minorBidi"/>
          <w:b w:val="0"/>
          <w:caps w:val="0"/>
          <w:color w:val="auto"/>
          <w:kern w:val="2"/>
          <w:sz w:val="24"/>
          <w:lang w:eastAsia="es-CL"/>
          <w14:ligatures w14:val="standardContextual"/>
        </w:rPr>
      </w:pPr>
      <w:r w:rsidRPr="00C12EF7">
        <w:t>3</w:t>
      </w:r>
      <w:r>
        <w:rPr>
          <w:rFonts w:asciiTheme="minorHAnsi" w:hAnsiTheme="minorHAnsi" w:eastAsiaTheme="minorEastAsia" w:cstheme="minorBidi"/>
          <w:b w:val="0"/>
          <w:caps w:val="0"/>
          <w:color w:val="auto"/>
          <w:kern w:val="2"/>
          <w:sz w:val="24"/>
          <w:lang w:eastAsia="es-CL"/>
          <w14:ligatures w14:val="standardContextual"/>
        </w:rPr>
        <w:tab/>
      </w:r>
      <w:r w:rsidRPr="00C12EF7">
        <w:t>CONDICONES AMBIENTALES DEL SITIO</w:t>
      </w:r>
      <w:r>
        <w:tab/>
      </w:r>
      <w:r>
        <w:fldChar w:fldCharType="begin"/>
      </w:r>
      <w:r>
        <w:instrText xml:space="preserve"> PAGEREF _Toc188609539 \h </w:instrText>
      </w:r>
      <w:r>
        <w:fldChar w:fldCharType="separate"/>
      </w:r>
      <w:r>
        <w:t>8</w:t>
      </w:r>
      <w:r>
        <w:fldChar w:fldCharType="end"/>
      </w:r>
    </w:p>
    <w:p w:rsidR="00F51CFE" w:rsidRDefault="00F51CFE" w14:paraId="3ACAE57D" w14:textId="34306B09">
      <w:pPr>
        <w:pStyle w:val="TDC3"/>
        <w:rPr>
          <w:rFonts w:asciiTheme="minorHAnsi" w:hAnsiTheme="minorHAnsi" w:eastAsiaTheme="minorEastAsia" w:cstheme="minorBidi"/>
          <w:color w:val="auto"/>
          <w:kern w:val="2"/>
          <w:sz w:val="24"/>
          <w:lang w:val="es-CL" w:eastAsia="es-CL"/>
          <w14:ligatures w14:val="standardContextual"/>
        </w:rPr>
      </w:pPr>
      <w:r>
        <w:t>3.1 Requerimientos para evitar la corrosi</w:t>
      </w:r>
      <w:r>
        <w:rPr>
          <w:rFonts w:hint="eastAsia"/>
        </w:rPr>
        <w:t>ó</w:t>
      </w:r>
      <w:r>
        <w:t>n</w:t>
      </w:r>
      <w:r>
        <w:tab/>
      </w:r>
      <w:r>
        <w:fldChar w:fldCharType="begin"/>
      </w:r>
      <w:r>
        <w:instrText xml:space="preserve"> PAGEREF _Toc188609540 \h </w:instrText>
      </w:r>
      <w:r>
        <w:fldChar w:fldCharType="separate"/>
      </w:r>
      <w:r>
        <w:t>8</w:t>
      </w:r>
      <w:r>
        <w:fldChar w:fldCharType="end"/>
      </w:r>
    </w:p>
    <w:p w:rsidR="00F51CFE" w:rsidRDefault="00F51CFE" w14:paraId="14D2CD72" w14:textId="74584B9B">
      <w:pPr>
        <w:pStyle w:val="TDC1"/>
        <w:rPr>
          <w:rFonts w:asciiTheme="minorHAnsi" w:hAnsiTheme="minorHAnsi" w:eastAsiaTheme="minorEastAsia" w:cstheme="minorBidi"/>
          <w:b w:val="0"/>
          <w:caps w:val="0"/>
          <w:color w:val="auto"/>
          <w:kern w:val="2"/>
          <w:sz w:val="24"/>
          <w:lang w:eastAsia="es-CL"/>
          <w14:ligatures w14:val="standardContextual"/>
        </w:rPr>
      </w:pPr>
      <w:r w:rsidRPr="00C12EF7">
        <w:t>4</w:t>
      </w:r>
      <w:r>
        <w:rPr>
          <w:rFonts w:asciiTheme="minorHAnsi" w:hAnsiTheme="minorHAnsi" w:eastAsiaTheme="minorEastAsia" w:cstheme="minorBidi"/>
          <w:b w:val="0"/>
          <w:caps w:val="0"/>
          <w:color w:val="auto"/>
          <w:kern w:val="2"/>
          <w:sz w:val="24"/>
          <w:lang w:eastAsia="es-CL"/>
          <w14:ligatures w14:val="standardContextual"/>
        </w:rPr>
        <w:tab/>
      </w:r>
      <w:r w:rsidRPr="00C12EF7">
        <w:t>PAR</w:t>
      </w:r>
      <w:r w:rsidRPr="00C12EF7">
        <w:rPr>
          <w:rFonts w:hint="eastAsia"/>
        </w:rPr>
        <w:t>Á</w:t>
      </w:r>
      <w:r w:rsidRPr="00C12EF7">
        <w:t>METROS DEL SISTEMA EL</w:t>
      </w:r>
      <w:r w:rsidRPr="00C12EF7">
        <w:rPr>
          <w:rFonts w:hint="eastAsia"/>
        </w:rPr>
        <w:t>É</w:t>
      </w:r>
      <w:r w:rsidRPr="00C12EF7">
        <w:t>CTRICO</w:t>
      </w:r>
      <w:r>
        <w:tab/>
      </w:r>
      <w:r>
        <w:fldChar w:fldCharType="begin"/>
      </w:r>
      <w:r>
        <w:instrText xml:space="preserve"> PAGEREF _Toc188609541 \h </w:instrText>
      </w:r>
      <w:r>
        <w:fldChar w:fldCharType="separate"/>
      </w:r>
      <w:r>
        <w:t>8</w:t>
      </w:r>
      <w:r>
        <w:fldChar w:fldCharType="end"/>
      </w:r>
    </w:p>
    <w:p w:rsidR="00F51CFE" w:rsidRDefault="00F51CFE" w14:paraId="76204A81" w14:textId="49E8D483">
      <w:pPr>
        <w:pStyle w:val="TDC1"/>
        <w:rPr>
          <w:rFonts w:asciiTheme="minorHAnsi" w:hAnsiTheme="minorHAnsi" w:eastAsiaTheme="minorEastAsia" w:cstheme="minorBidi"/>
          <w:b w:val="0"/>
          <w:caps w:val="0"/>
          <w:color w:val="auto"/>
          <w:kern w:val="2"/>
          <w:sz w:val="24"/>
          <w:lang w:eastAsia="es-CL"/>
          <w14:ligatures w14:val="standardContextual"/>
        </w:rPr>
      </w:pPr>
      <w:r w:rsidRPr="00C12EF7">
        <w:t>5</w:t>
      </w:r>
      <w:r>
        <w:rPr>
          <w:rFonts w:asciiTheme="minorHAnsi" w:hAnsiTheme="minorHAnsi" w:eastAsiaTheme="minorEastAsia" w:cstheme="minorBidi"/>
          <w:b w:val="0"/>
          <w:caps w:val="0"/>
          <w:color w:val="auto"/>
          <w:kern w:val="2"/>
          <w:sz w:val="24"/>
          <w:lang w:eastAsia="es-CL"/>
          <w14:ligatures w14:val="standardContextual"/>
        </w:rPr>
        <w:tab/>
      </w:r>
      <w:r w:rsidRPr="00C12EF7">
        <w:t>SUMINISTRO</w:t>
      </w:r>
      <w:r>
        <w:tab/>
      </w:r>
      <w:r>
        <w:fldChar w:fldCharType="begin"/>
      </w:r>
      <w:r>
        <w:instrText xml:space="preserve"> PAGEREF _Toc188609542 \h </w:instrText>
      </w:r>
      <w:r>
        <w:fldChar w:fldCharType="separate"/>
      </w:r>
      <w:r>
        <w:t>8</w:t>
      </w:r>
      <w:r>
        <w:fldChar w:fldCharType="end"/>
      </w:r>
    </w:p>
    <w:p w:rsidR="00F51CFE" w:rsidRDefault="00F51CFE" w14:paraId="4FD72AA0" w14:textId="3EB82E88">
      <w:pPr>
        <w:pStyle w:val="TDC1"/>
        <w:rPr>
          <w:rFonts w:asciiTheme="minorHAnsi" w:hAnsiTheme="minorHAnsi" w:eastAsiaTheme="minorEastAsia" w:cstheme="minorBidi"/>
          <w:b w:val="0"/>
          <w:caps w:val="0"/>
          <w:color w:val="auto"/>
          <w:kern w:val="2"/>
          <w:sz w:val="24"/>
          <w:lang w:eastAsia="es-CL"/>
          <w14:ligatures w14:val="standardContextual"/>
        </w:rPr>
      </w:pPr>
      <w:r w:rsidRPr="00C12EF7">
        <w:t>6</w:t>
      </w:r>
      <w:r>
        <w:rPr>
          <w:rFonts w:asciiTheme="minorHAnsi" w:hAnsiTheme="minorHAnsi" w:eastAsiaTheme="minorEastAsia" w:cstheme="minorBidi"/>
          <w:b w:val="0"/>
          <w:caps w:val="0"/>
          <w:color w:val="auto"/>
          <w:kern w:val="2"/>
          <w:sz w:val="24"/>
          <w:lang w:eastAsia="es-CL"/>
          <w14:ligatures w14:val="standardContextual"/>
        </w:rPr>
        <w:tab/>
      </w:r>
      <w:r w:rsidRPr="00C12EF7">
        <w:t>REQUERIMIENTOS CONSTRUCTIVOS GENERALES</w:t>
      </w:r>
      <w:r>
        <w:tab/>
      </w:r>
      <w:r>
        <w:fldChar w:fldCharType="begin"/>
      </w:r>
      <w:r>
        <w:instrText xml:space="preserve"> PAGEREF _Toc188609543 \h </w:instrText>
      </w:r>
      <w:r>
        <w:fldChar w:fldCharType="separate"/>
      </w:r>
      <w:r>
        <w:t>9</w:t>
      </w:r>
      <w:r>
        <w:fldChar w:fldCharType="end"/>
      </w:r>
    </w:p>
    <w:p w:rsidR="00F51CFE" w:rsidRDefault="00F51CFE" w14:paraId="0C8B2E65" w14:textId="0C4EC4C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6.1</w:t>
      </w:r>
      <w:r>
        <w:rPr>
          <w:rFonts w:asciiTheme="minorHAnsi" w:hAnsiTheme="minorHAnsi" w:eastAsiaTheme="minorEastAsia" w:cstheme="minorBidi"/>
          <w:bCs w:val="0"/>
          <w:caps w:val="0"/>
          <w:color w:val="auto"/>
          <w:kern w:val="2"/>
          <w:sz w:val="24"/>
          <w:lang w:eastAsia="es-CL"/>
          <w14:ligatures w14:val="standardContextual"/>
        </w:rPr>
        <w:tab/>
      </w:r>
      <w:r>
        <w:t>Aspectos mec</w:t>
      </w:r>
      <w:r>
        <w:rPr>
          <w:rFonts w:hint="eastAsia"/>
        </w:rPr>
        <w:t>á</w:t>
      </w:r>
      <w:r>
        <w:t>nicos</w:t>
      </w:r>
      <w:r>
        <w:tab/>
      </w:r>
      <w:r>
        <w:fldChar w:fldCharType="begin"/>
      </w:r>
      <w:r>
        <w:instrText xml:space="preserve"> PAGEREF _Toc188609544 \h </w:instrText>
      </w:r>
      <w:r>
        <w:fldChar w:fldCharType="separate"/>
      </w:r>
      <w:r>
        <w:t>9</w:t>
      </w:r>
      <w:r>
        <w:fldChar w:fldCharType="end"/>
      </w:r>
    </w:p>
    <w:p w:rsidR="00F51CFE" w:rsidRDefault="00F51CFE" w14:paraId="527F8C3E" w14:textId="519F629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6.2</w:t>
      </w:r>
      <w:r>
        <w:rPr>
          <w:rFonts w:asciiTheme="minorHAnsi" w:hAnsiTheme="minorHAnsi" w:eastAsiaTheme="minorEastAsia" w:cstheme="minorBidi"/>
          <w:bCs w:val="0"/>
          <w:caps w:val="0"/>
          <w:color w:val="auto"/>
          <w:kern w:val="2"/>
          <w:sz w:val="24"/>
          <w:lang w:eastAsia="es-CL"/>
          <w14:ligatures w14:val="standardContextual"/>
        </w:rPr>
        <w:tab/>
      </w:r>
      <w:r>
        <w:t>Marcas</w:t>
      </w:r>
      <w:r>
        <w:tab/>
      </w:r>
      <w:r>
        <w:fldChar w:fldCharType="begin"/>
      </w:r>
      <w:r>
        <w:instrText xml:space="preserve"> PAGEREF _Toc188609545 \h </w:instrText>
      </w:r>
      <w:r>
        <w:fldChar w:fldCharType="separate"/>
      </w:r>
      <w:r>
        <w:t>9</w:t>
      </w:r>
      <w:r>
        <w:fldChar w:fldCharType="end"/>
      </w:r>
    </w:p>
    <w:p w:rsidR="00F51CFE" w:rsidRDefault="00F51CFE" w14:paraId="0233FF2B" w14:textId="4C7936E2">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6.3</w:t>
      </w:r>
      <w:r>
        <w:rPr>
          <w:rFonts w:asciiTheme="minorHAnsi" w:hAnsiTheme="minorHAnsi" w:eastAsiaTheme="minorEastAsia" w:cstheme="minorBidi"/>
          <w:bCs w:val="0"/>
          <w:caps w:val="0"/>
          <w:color w:val="auto"/>
          <w:kern w:val="2"/>
          <w:sz w:val="24"/>
          <w:lang w:eastAsia="es-CL"/>
          <w14:ligatures w14:val="standardContextual"/>
        </w:rPr>
        <w:tab/>
      </w:r>
      <w:r>
        <w:t>Aisladores</w:t>
      </w:r>
      <w:r>
        <w:tab/>
      </w:r>
      <w:r>
        <w:fldChar w:fldCharType="begin"/>
      </w:r>
      <w:r>
        <w:instrText xml:space="preserve"> PAGEREF _Toc188609546 \h </w:instrText>
      </w:r>
      <w:r>
        <w:fldChar w:fldCharType="separate"/>
      </w:r>
      <w:r>
        <w:t>10</w:t>
      </w:r>
      <w:r>
        <w:fldChar w:fldCharType="end"/>
      </w:r>
    </w:p>
    <w:p w:rsidR="00F51CFE" w:rsidRDefault="00F51CFE" w14:paraId="1FD0C387" w14:textId="06DFB79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6.4</w:t>
      </w:r>
      <w:r>
        <w:rPr>
          <w:rFonts w:asciiTheme="minorHAnsi" w:hAnsiTheme="minorHAnsi" w:eastAsiaTheme="minorEastAsia" w:cstheme="minorBidi"/>
          <w:bCs w:val="0"/>
          <w:caps w:val="0"/>
          <w:color w:val="auto"/>
          <w:kern w:val="2"/>
          <w:sz w:val="24"/>
          <w:lang w:eastAsia="es-CL"/>
          <w14:ligatures w14:val="standardContextual"/>
        </w:rPr>
        <w:tab/>
      </w:r>
      <w:r>
        <w:t>Aceite</w:t>
      </w:r>
      <w:r>
        <w:tab/>
      </w:r>
      <w:r>
        <w:fldChar w:fldCharType="begin"/>
      </w:r>
      <w:r>
        <w:instrText xml:space="preserve"> PAGEREF _Toc188609547 \h </w:instrText>
      </w:r>
      <w:r>
        <w:fldChar w:fldCharType="separate"/>
      </w:r>
      <w:r>
        <w:t>10</w:t>
      </w:r>
      <w:r>
        <w:fldChar w:fldCharType="end"/>
      </w:r>
    </w:p>
    <w:p w:rsidR="00F51CFE" w:rsidRDefault="00F51CFE" w14:paraId="26E9E0A6" w14:textId="026D241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6.5</w:t>
      </w:r>
      <w:r>
        <w:rPr>
          <w:rFonts w:asciiTheme="minorHAnsi" w:hAnsiTheme="minorHAnsi" w:eastAsiaTheme="minorEastAsia" w:cstheme="minorBidi"/>
          <w:bCs w:val="0"/>
          <w:caps w:val="0"/>
          <w:color w:val="auto"/>
          <w:kern w:val="2"/>
          <w:sz w:val="24"/>
          <w:lang w:eastAsia="es-CL"/>
          <w14:ligatures w14:val="standardContextual"/>
        </w:rPr>
        <w:tab/>
      </w:r>
      <w:r>
        <w:t>Accesorios</w:t>
      </w:r>
      <w:r>
        <w:tab/>
      </w:r>
      <w:r>
        <w:fldChar w:fldCharType="begin"/>
      </w:r>
      <w:r>
        <w:instrText xml:space="preserve"> PAGEREF _Toc188609548 \h </w:instrText>
      </w:r>
      <w:r>
        <w:fldChar w:fldCharType="separate"/>
      </w:r>
      <w:r>
        <w:t>10</w:t>
      </w:r>
      <w:r>
        <w:fldChar w:fldCharType="end"/>
      </w:r>
    </w:p>
    <w:p w:rsidR="00F51CFE" w:rsidRDefault="00F51CFE" w14:paraId="755BF92C" w14:textId="290B8677">
      <w:pPr>
        <w:pStyle w:val="TDC1"/>
        <w:rPr>
          <w:rFonts w:asciiTheme="minorHAnsi" w:hAnsiTheme="minorHAnsi" w:eastAsiaTheme="minorEastAsia" w:cstheme="minorBidi"/>
          <w:b w:val="0"/>
          <w:caps w:val="0"/>
          <w:color w:val="auto"/>
          <w:kern w:val="2"/>
          <w:sz w:val="24"/>
          <w:lang w:eastAsia="es-CL"/>
          <w14:ligatures w14:val="standardContextual"/>
        </w:rPr>
      </w:pPr>
      <w:r w:rsidRPr="00C12EF7">
        <w:t>7</w:t>
      </w:r>
      <w:r>
        <w:rPr>
          <w:rFonts w:asciiTheme="minorHAnsi" w:hAnsiTheme="minorHAnsi" w:eastAsiaTheme="minorEastAsia" w:cstheme="minorBidi"/>
          <w:b w:val="0"/>
          <w:caps w:val="0"/>
          <w:color w:val="auto"/>
          <w:kern w:val="2"/>
          <w:sz w:val="24"/>
          <w:lang w:eastAsia="es-CL"/>
          <w14:ligatures w14:val="standardContextual"/>
        </w:rPr>
        <w:tab/>
      </w:r>
      <w:r w:rsidRPr="00C12EF7">
        <w:t>CAMBIADOR DE DERIVACI</w:t>
      </w:r>
      <w:r w:rsidRPr="00C12EF7">
        <w:rPr>
          <w:rFonts w:hint="eastAsia"/>
        </w:rPr>
        <w:t>Ó</w:t>
      </w:r>
      <w:r w:rsidRPr="00C12EF7">
        <w:t>N SIN TENSI</w:t>
      </w:r>
      <w:r w:rsidRPr="00C12EF7">
        <w:rPr>
          <w:rFonts w:hint="eastAsia"/>
        </w:rPr>
        <w:t>Ó</w:t>
      </w:r>
      <w:r w:rsidRPr="00C12EF7">
        <w:t>N</w:t>
      </w:r>
      <w:r>
        <w:tab/>
      </w:r>
      <w:r>
        <w:fldChar w:fldCharType="begin"/>
      </w:r>
      <w:r>
        <w:instrText xml:space="preserve"> PAGEREF _Toc188609549 \h </w:instrText>
      </w:r>
      <w:r>
        <w:fldChar w:fldCharType="separate"/>
      </w:r>
      <w:r>
        <w:t>11</w:t>
      </w:r>
      <w:r>
        <w:fldChar w:fldCharType="end"/>
      </w:r>
    </w:p>
    <w:p w:rsidR="00F51CFE" w:rsidRDefault="00F51CFE" w14:paraId="64730804" w14:textId="5F741647">
      <w:pPr>
        <w:pStyle w:val="TDC1"/>
        <w:rPr>
          <w:rFonts w:asciiTheme="minorHAnsi" w:hAnsiTheme="minorHAnsi" w:eastAsiaTheme="minorEastAsia" w:cstheme="minorBidi"/>
          <w:b w:val="0"/>
          <w:caps w:val="0"/>
          <w:color w:val="auto"/>
          <w:kern w:val="2"/>
          <w:sz w:val="24"/>
          <w:lang w:eastAsia="es-CL"/>
          <w14:ligatures w14:val="standardContextual"/>
        </w:rPr>
      </w:pPr>
      <w:r w:rsidRPr="00C12EF7">
        <w:t>8</w:t>
      </w:r>
      <w:r>
        <w:rPr>
          <w:rFonts w:asciiTheme="minorHAnsi" w:hAnsiTheme="minorHAnsi" w:eastAsiaTheme="minorEastAsia" w:cstheme="minorBidi"/>
          <w:b w:val="0"/>
          <w:caps w:val="0"/>
          <w:color w:val="auto"/>
          <w:kern w:val="2"/>
          <w:sz w:val="24"/>
          <w:lang w:eastAsia="es-CL"/>
          <w14:ligatures w14:val="standardContextual"/>
        </w:rPr>
        <w:tab/>
      </w:r>
      <w:r w:rsidRPr="00C12EF7">
        <w:t>INSTRUMENTOS Y ACCESORIOS</w:t>
      </w:r>
      <w:r>
        <w:tab/>
      </w:r>
      <w:r>
        <w:fldChar w:fldCharType="begin"/>
      </w:r>
      <w:r>
        <w:instrText xml:space="preserve"> PAGEREF _Toc188609550 \h </w:instrText>
      </w:r>
      <w:r>
        <w:fldChar w:fldCharType="separate"/>
      </w:r>
      <w:r>
        <w:t>11</w:t>
      </w:r>
      <w:r>
        <w:fldChar w:fldCharType="end"/>
      </w:r>
    </w:p>
    <w:p w:rsidR="00F51CFE" w:rsidRDefault="00F51CFE" w14:paraId="2C07652F" w14:textId="45E35170">
      <w:pPr>
        <w:pStyle w:val="TDC1"/>
        <w:rPr>
          <w:rFonts w:asciiTheme="minorHAnsi" w:hAnsiTheme="minorHAnsi" w:eastAsiaTheme="minorEastAsia" w:cstheme="minorBidi"/>
          <w:b w:val="0"/>
          <w:caps w:val="0"/>
          <w:color w:val="auto"/>
          <w:kern w:val="2"/>
          <w:sz w:val="24"/>
          <w:lang w:eastAsia="es-CL"/>
          <w14:ligatures w14:val="standardContextual"/>
        </w:rPr>
      </w:pPr>
      <w:r w:rsidRPr="00C12EF7">
        <w:t>9</w:t>
      </w:r>
      <w:r>
        <w:rPr>
          <w:rFonts w:asciiTheme="minorHAnsi" w:hAnsiTheme="minorHAnsi" w:eastAsiaTheme="minorEastAsia" w:cstheme="minorBidi"/>
          <w:b w:val="0"/>
          <w:caps w:val="0"/>
          <w:color w:val="auto"/>
          <w:kern w:val="2"/>
          <w:sz w:val="24"/>
          <w:lang w:eastAsia="es-CL"/>
          <w14:ligatures w14:val="standardContextual"/>
        </w:rPr>
        <w:tab/>
      </w:r>
      <w:r w:rsidRPr="00C12EF7">
        <w:t>CARACTER</w:t>
      </w:r>
      <w:r w:rsidRPr="00C12EF7">
        <w:rPr>
          <w:rFonts w:hint="eastAsia"/>
        </w:rPr>
        <w:t>Í</w:t>
      </w:r>
      <w:r w:rsidRPr="00C12EF7">
        <w:t>STICAS Envolventes del equipo</w:t>
      </w:r>
      <w:r>
        <w:tab/>
      </w:r>
      <w:r>
        <w:fldChar w:fldCharType="begin"/>
      </w:r>
      <w:r>
        <w:instrText xml:space="preserve"> PAGEREF _Toc188609551 \h </w:instrText>
      </w:r>
      <w:r>
        <w:fldChar w:fldCharType="separate"/>
      </w:r>
      <w:r>
        <w:t>12</w:t>
      </w:r>
      <w:r>
        <w:fldChar w:fldCharType="end"/>
      </w:r>
    </w:p>
    <w:p w:rsidR="00F51CFE" w:rsidRDefault="00F51CFE" w14:paraId="32C18CD9" w14:textId="7263ADEC">
      <w:pPr>
        <w:pStyle w:val="TDC1"/>
        <w:rPr>
          <w:rFonts w:asciiTheme="minorHAnsi" w:hAnsiTheme="minorHAnsi" w:eastAsiaTheme="minorEastAsia" w:cstheme="minorBidi"/>
          <w:b w:val="0"/>
          <w:caps w:val="0"/>
          <w:color w:val="auto"/>
          <w:kern w:val="2"/>
          <w:sz w:val="24"/>
          <w:lang w:eastAsia="es-CL"/>
          <w14:ligatures w14:val="standardContextual"/>
        </w:rPr>
      </w:pPr>
      <w:r w:rsidRPr="00C12EF7">
        <w:t>10</w:t>
      </w:r>
      <w:r>
        <w:rPr>
          <w:rFonts w:asciiTheme="minorHAnsi" w:hAnsiTheme="minorHAnsi" w:eastAsiaTheme="minorEastAsia" w:cstheme="minorBidi"/>
          <w:b w:val="0"/>
          <w:caps w:val="0"/>
          <w:color w:val="auto"/>
          <w:kern w:val="2"/>
          <w:sz w:val="24"/>
          <w:lang w:eastAsia="es-CL"/>
          <w14:ligatures w14:val="standardContextual"/>
        </w:rPr>
        <w:tab/>
      </w:r>
      <w:r w:rsidRPr="00C12EF7">
        <w:t>PLACA DE CARACTER</w:t>
      </w:r>
      <w:r w:rsidRPr="00C12EF7">
        <w:rPr>
          <w:rFonts w:hint="eastAsia"/>
        </w:rPr>
        <w:t>Í</w:t>
      </w:r>
      <w:r w:rsidRPr="00C12EF7">
        <w:t>STICAS</w:t>
      </w:r>
      <w:r>
        <w:tab/>
      </w:r>
      <w:r>
        <w:fldChar w:fldCharType="begin"/>
      </w:r>
      <w:r>
        <w:instrText xml:space="preserve"> PAGEREF _Toc188609552 \h </w:instrText>
      </w:r>
      <w:r>
        <w:fldChar w:fldCharType="separate"/>
      </w:r>
      <w:r>
        <w:t>12</w:t>
      </w:r>
      <w:r>
        <w:fldChar w:fldCharType="end"/>
      </w:r>
    </w:p>
    <w:p w:rsidR="00F51CFE" w:rsidRDefault="00F51CFE" w14:paraId="46453354" w14:textId="4D1E9EBF">
      <w:pPr>
        <w:pStyle w:val="TDC1"/>
        <w:rPr>
          <w:rFonts w:asciiTheme="minorHAnsi" w:hAnsiTheme="minorHAnsi" w:eastAsiaTheme="minorEastAsia" w:cstheme="minorBidi"/>
          <w:b w:val="0"/>
          <w:caps w:val="0"/>
          <w:color w:val="auto"/>
          <w:kern w:val="2"/>
          <w:sz w:val="24"/>
          <w:lang w:eastAsia="es-CL"/>
          <w14:ligatures w14:val="standardContextual"/>
        </w:rPr>
      </w:pPr>
      <w:r w:rsidRPr="00C12EF7">
        <w:t>11</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QUE DEBE INCLUIR LA OFERTA</w:t>
      </w:r>
      <w:r>
        <w:tab/>
      </w:r>
      <w:r>
        <w:fldChar w:fldCharType="begin"/>
      </w:r>
      <w:r>
        <w:instrText xml:space="preserve"> PAGEREF _Toc188609553 \h </w:instrText>
      </w:r>
      <w:r>
        <w:fldChar w:fldCharType="separate"/>
      </w:r>
      <w:r>
        <w:t>12</w:t>
      </w:r>
      <w:r>
        <w:fldChar w:fldCharType="end"/>
      </w:r>
    </w:p>
    <w:p w:rsidR="00F51CFE" w:rsidRDefault="00F51CFE" w14:paraId="67CEF6D4" w14:textId="776CF3B5">
      <w:pPr>
        <w:pStyle w:val="TDC1"/>
        <w:rPr>
          <w:rFonts w:asciiTheme="minorHAnsi" w:hAnsiTheme="minorHAnsi" w:eastAsiaTheme="minorEastAsia" w:cstheme="minorBidi"/>
          <w:b w:val="0"/>
          <w:caps w:val="0"/>
          <w:color w:val="auto"/>
          <w:kern w:val="2"/>
          <w:sz w:val="24"/>
          <w:lang w:eastAsia="es-CL"/>
          <w14:ligatures w14:val="standardContextual"/>
        </w:rPr>
      </w:pPr>
      <w:r w:rsidRPr="00C12EF7">
        <w:t>12</w:t>
      </w:r>
      <w:r>
        <w:rPr>
          <w:rFonts w:asciiTheme="minorHAnsi" w:hAnsiTheme="minorHAnsi" w:eastAsiaTheme="minorEastAsia" w:cstheme="minorBidi"/>
          <w:b w:val="0"/>
          <w:caps w:val="0"/>
          <w:color w:val="auto"/>
          <w:kern w:val="2"/>
          <w:sz w:val="24"/>
          <w:lang w:eastAsia="es-CL"/>
          <w14:ligatures w14:val="standardContextual"/>
        </w:rPr>
        <w:tab/>
      </w:r>
      <w:r w:rsidRPr="00C12EF7">
        <w:t>EXCEPCIONES Y DESVIACIONES</w:t>
      </w:r>
      <w:r>
        <w:tab/>
      </w:r>
      <w:r>
        <w:fldChar w:fldCharType="begin"/>
      </w:r>
      <w:r>
        <w:instrText xml:space="preserve"> PAGEREF _Toc188609554 \h </w:instrText>
      </w:r>
      <w:r>
        <w:fldChar w:fldCharType="separate"/>
      </w:r>
      <w:r>
        <w:t>13</w:t>
      </w:r>
      <w:r>
        <w:fldChar w:fldCharType="end"/>
      </w:r>
    </w:p>
    <w:p w:rsidR="00F51CFE" w:rsidRDefault="00F51CFE" w14:paraId="09E010A4" w14:textId="2530988A">
      <w:pPr>
        <w:pStyle w:val="TDC1"/>
        <w:rPr>
          <w:rFonts w:asciiTheme="minorHAnsi" w:hAnsiTheme="minorHAnsi" w:eastAsiaTheme="minorEastAsia" w:cstheme="minorBidi"/>
          <w:b w:val="0"/>
          <w:caps w:val="0"/>
          <w:color w:val="auto"/>
          <w:kern w:val="2"/>
          <w:sz w:val="24"/>
          <w:lang w:eastAsia="es-CL"/>
          <w14:ligatures w14:val="standardContextual"/>
        </w:rPr>
      </w:pPr>
      <w:r w:rsidRPr="00C12EF7">
        <w:t>13</w:t>
      </w:r>
      <w:r>
        <w:rPr>
          <w:rFonts w:asciiTheme="minorHAnsi" w:hAnsiTheme="minorHAnsi" w:eastAsiaTheme="minorEastAsia" w:cstheme="minorBidi"/>
          <w:b w:val="0"/>
          <w:caps w:val="0"/>
          <w:color w:val="auto"/>
          <w:kern w:val="2"/>
          <w:sz w:val="24"/>
          <w:lang w:eastAsia="es-CL"/>
          <w14:ligatures w14:val="standardContextual"/>
        </w:rPr>
        <w:tab/>
      </w:r>
      <w:r w:rsidRPr="00C12EF7">
        <w:t>ACEPTACI</w:t>
      </w:r>
      <w:r w:rsidRPr="00C12EF7">
        <w:rPr>
          <w:rFonts w:hint="eastAsia"/>
        </w:rPr>
        <w:t>Ó</w:t>
      </w:r>
      <w:r w:rsidRPr="00C12EF7">
        <w:t>N Y ENTREGA</w:t>
      </w:r>
      <w:r>
        <w:tab/>
      </w:r>
      <w:r>
        <w:fldChar w:fldCharType="begin"/>
      </w:r>
      <w:r>
        <w:instrText xml:space="preserve"> PAGEREF _Toc188609555 \h </w:instrText>
      </w:r>
      <w:r>
        <w:fldChar w:fldCharType="separate"/>
      </w:r>
      <w:r>
        <w:t>14</w:t>
      </w:r>
      <w:r>
        <w:fldChar w:fldCharType="end"/>
      </w:r>
    </w:p>
    <w:p w:rsidR="00F51CFE" w:rsidRDefault="00F51CFE" w14:paraId="73EB0D16" w14:textId="2FE4E9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13.1</w:t>
      </w:r>
      <w:r>
        <w:rPr>
          <w:rFonts w:asciiTheme="minorHAnsi" w:hAnsiTheme="minorHAnsi" w:eastAsiaTheme="minorEastAsia" w:cstheme="minorBidi"/>
          <w:bCs w:val="0"/>
          <w:caps w:val="0"/>
          <w:color w:val="auto"/>
          <w:kern w:val="2"/>
          <w:sz w:val="24"/>
          <w:lang w:eastAsia="es-CL"/>
          <w14:ligatures w14:val="standardContextual"/>
        </w:rPr>
        <w:tab/>
      </w:r>
      <w:r>
        <w:t>REQUERIMIENTO DE CALIDAD</w:t>
      </w:r>
      <w:r>
        <w:tab/>
      </w:r>
      <w:r>
        <w:fldChar w:fldCharType="begin"/>
      </w:r>
      <w:r>
        <w:instrText xml:space="preserve"> PAGEREF _Toc188609556 \h </w:instrText>
      </w:r>
      <w:r>
        <w:fldChar w:fldCharType="separate"/>
      </w:r>
      <w:r>
        <w:t>14</w:t>
      </w:r>
      <w:r>
        <w:fldChar w:fldCharType="end"/>
      </w:r>
    </w:p>
    <w:p w:rsidR="00F51CFE" w:rsidRDefault="00F51CFE" w14:paraId="1B61F6F6" w14:textId="73680BE1">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13.2</w:t>
      </w:r>
      <w:r>
        <w:rPr>
          <w:rFonts w:asciiTheme="minorHAnsi" w:hAnsiTheme="minorHAnsi" w:eastAsiaTheme="minorEastAsia" w:cstheme="minorBidi"/>
          <w:bCs w:val="0"/>
          <w:caps w:val="0"/>
          <w:color w:val="auto"/>
          <w:kern w:val="2"/>
          <w:sz w:val="24"/>
          <w:lang w:eastAsia="es-CL"/>
          <w14:ligatures w14:val="standardContextual"/>
        </w:rPr>
        <w:tab/>
      </w:r>
      <w:r>
        <w:t>INSPECCI</w:t>
      </w:r>
      <w:r>
        <w:rPr>
          <w:rFonts w:hint="eastAsia"/>
        </w:rPr>
        <w:t>Ó</w:t>
      </w:r>
      <w:r>
        <w:t>N T</w:t>
      </w:r>
      <w:r>
        <w:rPr>
          <w:rFonts w:hint="eastAsia"/>
        </w:rPr>
        <w:t>É</w:t>
      </w:r>
      <w:r>
        <w:t>CNICA</w:t>
      </w:r>
      <w:r>
        <w:tab/>
      </w:r>
      <w:r>
        <w:fldChar w:fldCharType="begin"/>
      </w:r>
      <w:r>
        <w:instrText xml:space="preserve"> PAGEREF _Toc188609557 \h </w:instrText>
      </w:r>
      <w:r>
        <w:fldChar w:fldCharType="separate"/>
      </w:r>
      <w:r>
        <w:t>14</w:t>
      </w:r>
      <w:r>
        <w:fldChar w:fldCharType="end"/>
      </w:r>
    </w:p>
    <w:p w:rsidR="00F51CFE" w:rsidRDefault="00F51CFE" w14:paraId="184BF97C" w14:textId="2259BBEA">
      <w:pPr>
        <w:pStyle w:val="TDC1"/>
        <w:rPr>
          <w:rFonts w:asciiTheme="minorHAnsi" w:hAnsiTheme="minorHAnsi" w:eastAsiaTheme="minorEastAsia" w:cstheme="minorBidi"/>
          <w:b w:val="0"/>
          <w:caps w:val="0"/>
          <w:color w:val="auto"/>
          <w:kern w:val="2"/>
          <w:sz w:val="24"/>
          <w:lang w:eastAsia="es-CL"/>
          <w14:ligatures w14:val="standardContextual"/>
        </w:rPr>
      </w:pPr>
      <w:r w:rsidRPr="00C12EF7">
        <w:t>14</w:t>
      </w:r>
      <w:r>
        <w:rPr>
          <w:rFonts w:asciiTheme="minorHAnsi" w:hAnsiTheme="minorHAnsi" w:eastAsiaTheme="minorEastAsia" w:cstheme="minorBidi"/>
          <w:b w:val="0"/>
          <w:caps w:val="0"/>
          <w:color w:val="auto"/>
          <w:kern w:val="2"/>
          <w:sz w:val="24"/>
          <w:lang w:eastAsia="es-CL"/>
          <w14:ligatures w14:val="standardContextual"/>
        </w:rPr>
        <w:tab/>
      </w:r>
      <w:r w:rsidRPr="00C12EF7">
        <w:t>DOCUMENTOS T</w:t>
      </w:r>
      <w:r w:rsidRPr="00C12EF7">
        <w:rPr>
          <w:rFonts w:hint="eastAsia"/>
        </w:rPr>
        <w:t>É</w:t>
      </w:r>
      <w:r w:rsidRPr="00C12EF7">
        <w:t>CNICOS</w:t>
      </w:r>
      <w:r>
        <w:tab/>
      </w:r>
      <w:r>
        <w:fldChar w:fldCharType="begin"/>
      </w:r>
      <w:r>
        <w:instrText xml:space="preserve"> PAGEREF _Toc188609558 \h </w:instrText>
      </w:r>
      <w:r>
        <w:fldChar w:fldCharType="separate"/>
      </w:r>
      <w:r>
        <w:t>16</w:t>
      </w:r>
      <w:r>
        <w:fldChar w:fldCharType="end"/>
      </w:r>
    </w:p>
    <w:p w:rsidR="00F51CFE" w:rsidRDefault="00F51CFE" w14:paraId="35AED3C7" w14:textId="2631EA6A">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14.1</w:t>
      </w:r>
      <w:r>
        <w:rPr>
          <w:rFonts w:asciiTheme="minorHAnsi" w:hAnsiTheme="minorHAnsi" w:eastAsiaTheme="minorEastAsia" w:cstheme="minorBidi"/>
          <w:bCs w:val="0"/>
          <w:caps w:val="0"/>
          <w:color w:val="auto"/>
          <w:kern w:val="2"/>
          <w:sz w:val="24"/>
          <w:lang w:eastAsia="es-CL"/>
          <w14:ligatures w14:val="standardContextual"/>
        </w:rPr>
        <w:tab/>
      </w:r>
      <w:r>
        <w:t>Dossier final de calidad e ingenier</w:t>
      </w:r>
      <w:r>
        <w:rPr>
          <w:rFonts w:hint="eastAsia"/>
        </w:rPr>
        <w:t>í</w:t>
      </w:r>
      <w:r>
        <w:t>a incluyendo:</w:t>
      </w:r>
      <w:r>
        <w:tab/>
      </w:r>
      <w:r>
        <w:fldChar w:fldCharType="begin"/>
      </w:r>
      <w:r>
        <w:instrText xml:space="preserve"> PAGEREF _Toc188609559 \h </w:instrText>
      </w:r>
      <w:r>
        <w:fldChar w:fldCharType="separate"/>
      </w:r>
      <w:r>
        <w:t>16</w:t>
      </w:r>
      <w:r>
        <w:fldChar w:fldCharType="end"/>
      </w:r>
    </w:p>
    <w:p w:rsidR="00F51CFE" w:rsidRDefault="00F51CFE" w14:paraId="0EFF48F2" w14:textId="41888290">
      <w:pPr>
        <w:pStyle w:val="TDC1"/>
        <w:rPr>
          <w:rFonts w:asciiTheme="minorHAnsi" w:hAnsiTheme="minorHAnsi" w:eastAsiaTheme="minorEastAsia" w:cstheme="minorBidi"/>
          <w:b w:val="0"/>
          <w:caps w:val="0"/>
          <w:color w:val="auto"/>
          <w:kern w:val="2"/>
          <w:sz w:val="24"/>
          <w:lang w:eastAsia="es-CL"/>
          <w14:ligatures w14:val="standardContextual"/>
        </w:rPr>
      </w:pPr>
      <w:r w:rsidRPr="00C12EF7">
        <w:t>15</w:t>
      </w:r>
      <w:r>
        <w:rPr>
          <w:rFonts w:asciiTheme="minorHAnsi" w:hAnsiTheme="minorHAnsi" w:eastAsiaTheme="minorEastAsia" w:cstheme="minorBidi"/>
          <w:b w:val="0"/>
          <w:caps w:val="0"/>
          <w:color w:val="auto"/>
          <w:kern w:val="2"/>
          <w:sz w:val="24"/>
          <w:lang w:eastAsia="es-CL"/>
          <w14:ligatures w14:val="standardContextual"/>
        </w:rPr>
        <w:tab/>
      </w:r>
      <w:r w:rsidRPr="00C12EF7">
        <w:t>FORMULARIOS T</w:t>
      </w:r>
      <w:r w:rsidRPr="00C12EF7">
        <w:rPr>
          <w:rFonts w:hint="eastAsia"/>
        </w:rPr>
        <w:t>É</w:t>
      </w:r>
      <w:r w:rsidRPr="00C12EF7">
        <w:t>CNICOS</w:t>
      </w:r>
      <w:r>
        <w:tab/>
      </w:r>
      <w:r>
        <w:fldChar w:fldCharType="begin"/>
      </w:r>
      <w:r>
        <w:instrText xml:space="preserve"> PAGEREF _Toc188609560 \h </w:instrText>
      </w:r>
      <w:r>
        <w:fldChar w:fldCharType="separate"/>
      </w:r>
      <w:r>
        <w:t>17</w:t>
      </w:r>
      <w:r>
        <w:fldChar w:fldCharType="end"/>
      </w:r>
    </w:p>
    <w:p w:rsidR="00F51CFE" w:rsidRDefault="00F51CFE" w14:paraId="729E229C" w14:textId="18320985">
      <w:pPr>
        <w:pStyle w:val="TDC1"/>
        <w:rPr>
          <w:rFonts w:asciiTheme="minorHAnsi" w:hAnsiTheme="minorHAnsi" w:eastAsiaTheme="minorEastAsia" w:cstheme="minorBidi"/>
          <w:b w:val="0"/>
          <w:caps w:val="0"/>
          <w:color w:val="auto"/>
          <w:kern w:val="2"/>
          <w:sz w:val="24"/>
          <w:lang w:eastAsia="es-CL"/>
          <w14:ligatures w14:val="standardContextual"/>
        </w:rPr>
      </w:pPr>
      <w:r w:rsidRPr="00C12EF7">
        <w:t>16</w:t>
      </w:r>
      <w:r>
        <w:rPr>
          <w:rFonts w:asciiTheme="minorHAnsi" w:hAnsiTheme="minorHAnsi" w:eastAsiaTheme="minorEastAsia" w:cstheme="minorBidi"/>
          <w:b w:val="0"/>
          <w:caps w:val="0"/>
          <w:color w:val="auto"/>
          <w:kern w:val="2"/>
          <w:sz w:val="24"/>
          <w:lang w:eastAsia="es-CL"/>
          <w14:ligatures w14:val="standardContextual"/>
        </w:rPr>
        <w:tab/>
      </w:r>
      <w:r w:rsidRPr="00C12EF7">
        <w:t>TRANSPORTE, EMBALAJE Y MARCAS DE EMBARQUE</w:t>
      </w:r>
      <w:r>
        <w:tab/>
      </w:r>
      <w:r>
        <w:fldChar w:fldCharType="begin"/>
      </w:r>
      <w:r>
        <w:instrText xml:space="preserve"> PAGEREF _Toc188609561 \h </w:instrText>
      </w:r>
      <w:r>
        <w:fldChar w:fldCharType="separate"/>
      </w:r>
      <w:r>
        <w:t>17</w:t>
      </w:r>
      <w:r>
        <w:fldChar w:fldCharType="end"/>
      </w:r>
    </w:p>
    <w:p w:rsidR="00F51CFE" w:rsidRDefault="00F51CFE" w14:paraId="37A2AB71" w14:textId="2351134B">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16.1</w:t>
      </w:r>
      <w:r>
        <w:rPr>
          <w:rFonts w:asciiTheme="minorHAnsi" w:hAnsiTheme="minorHAnsi" w:eastAsiaTheme="minorEastAsia" w:cstheme="minorBidi"/>
          <w:bCs w:val="0"/>
          <w:caps w:val="0"/>
          <w:color w:val="auto"/>
          <w:kern w:val="2"/>
          <w:sz w:val="24"/>
          <w:lang w:eastAsia="es-CL"/>
          <w14:ligatures w14:val="standardContextual"/>
        </w:rPr>
        <w:tab/>
      </w:r>
      <w:r>
        <w:t>Transporte y embalaje</w:t>
      </w:r>
      <w:r>
        <w:tab/>
      </w:r>
      <w:r>
        <w:fldChar w:fldCharType="begin"/>
      </w:r>
      <w:r>
        <w:instrText xml:space="preserve"> PAGEREF _Toc188609562 \h </w:instrText>
      </w:r>
      <w:r>
        <w:fldChar w:fldCharType="separate"/>
      </w:r>
      <w:r>
        <w:t>17</w:t>
      </w:r>
      <w:r>
        <w:fldChar w:fldCharType="end"/>
      </w:r>
    </w:p>
    <w:p w:rsidR="00F51CFE" w:rsidRDefault="00F51CFE" w14:paraId="7697CFC3" w14:textId="2B06D1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16.2</w:t>
      </w:r>
      <w:r>
        <w:rPr>
          <w:rFonts w:asciiTheme="minorHAnsi" w:hAnsiTheme="minorHAnsi" w:eastAsiaTheme="minorEastAsia" w:cstheme="minorBidi"/>
          <w:bCs w:val="0"/>
          <w:caps w:val="0"/>
          <w:color w:val="auto"/>
          <w:kern w:val="2"/>
          <w:sz w:val="24"/>
          <w:lang w:eastAsia="es-CL"/>
          <w14:ligatures w14:val="standardContextual"/>
        </w:rPr>
        <w:tab/>
      </w:r>
      <w:r>
        <w:t>Marcas de embarque</w:t>
      </w:r>
      <w:r>
        <w:tab/>
      </w:r>
      <w:r>
        <w:fldChar w:fldCharType="begin"/>
      </w:r>
      <w:r>
        <w:instrText xml:space="preserve"> PAGEREF _Toc188609563 \h </w:instrText>
      </w:r>
      <w:r>
        <w:fldChar w:fldCharType="separate"/>
      </w:r>
      <w:r>
        <w:t>18</w:t>
      </w:r>
      <w:r>
        <w:fldChar w:fldCharType="end"/>
      </w:r>
    </w:p>
    <w:p w:rsidR="00F51CFE" w:rsidRDefault="00F51CFE" w14:paraId="390A5125" w14:textId="08F43DC5">
      <w:pPr>
        <w:pStyle w:val="TDC1"/>
        <w:rPr>
          <w:rFonts w:asciiTheme="minorHAnsi" w:hAnsiTheme="minorHAnsi" w:eastAsiaTheme="minorEastAsia" w:cstheme="minorBidi"/>
          <w:b w:val="0"/>
          <w:caps w:val="0"/>
          <w:color w:val="auto"/>
          <w:kern w:val="2"/>
          <w:sz w:val="24"/>
          <w:lang w:eastAsia="es-CL"/>
          <w14:ligatures w14:val="standardContextual"/>
        </w:rPr>
      </w:pPr>
      <w:r w:rsidRPr="00C12EF7">
        <w:t>17</w:t>
      </w:r>
      <w:r>
        <w:rPr>
          <w:rFonts w:asciiTheme="minorHAnsi" w:hAnsiTheme="minorHAnsi" w:eastAsiaTheme="minorEastAsia" w:cstheme="minorBidi"/>
          <w:b w:val="0"/>
          <w:caps w:val="0"/>
          <w:color w:val="auto"/>
          <w:kern w:val="2"/>
          <w:sz w:val="24"/>
          <w:lang w:eastAsia="es-CL"/>
          <w14:ligatures w14:val="standardContextual"/>
        </w:rPr>
        <w:tab/>
      </w:r>
      <w:r w:rsidRPr="00C12EF7">
        <w:t>GARANT</w:t>
      </w:r>
      <w:r w:rsidRPr="00C12EF7">
        <w:rPr>
          <w:rFonts w:hint="eastAsia"/>
        </w:rPr>
        <w:t>Í</w:t>
      </w:r>
      <w:r w:rsidRPr="00C12EF7">
        <w:t>A</w:t>
      </w:r>
      <w:r>
        <w:tab/>
      </w:r>
      <w:r>
        <w:fldChar w:fldCharType="begin"/>
      </w:r>
      <w:r>
        <w:instrText xml:space="preserve"> PAGEREF _Toc188609564 \h </w:instrText>
      </w:r>
      <w:r>
        <w:fldChar w:fldCharType="separate"/>
      </w:r>
      <w:r>
        <w:t>19</w:t>
      </w:r>
      <w:r>
        <w:fldChar w:fldCharType="end"/>
      </w:r>
    </w:p>
    <w:p w:rsidR="00F51CFE" w:rsidRDefault="00F51CFE" w14:paraId="5BD7C218" w14:textId="4E202D82">
      <w:pPr>
        <w:pStyle w:val="TDC1"/>
        <w:rPr>
          <w:rFonts w:asciiTheme="minorHAnsi" w:hAnsiTheme="minorHAnsi" w:eastAsiaTheme="minorEastAsia" w:cstheme="minorBidi"/>
          <w:b w:val="0"/>
          <w:caps w:val="0"/>
          <w:color w:val="auto"/>
          <w:kern w:val="2"/>
          <w:sz w:val="24"/>
          <w:lang w:eastAsia="es-CL"/>
          <w14:ligatures w14:val="standardContextual"/>
        </w:rPr>
      </w:pPr>
      <w:r w:rsidRPr="00C12EF7">
        <w:t>18</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A SUMINISTRAR DESPU</w:t>
      </w:r>
      <w:r w:rsidRPr="00C12EF7">
        <w:rPr>
          <w:rFonts w:hint="eastAsia"/>
        </w:rPr>
        <w:t>É</w:t>
      </w:r>
      <w:r w:rsidRPr="00C12EF7">
        <w:t>S DE EMITIDA LA ORDEN DE COMPRA</w:t>
      </w:r>
      <w:r>
        <w:tab/>
      </w:r>
      <w:r>
        <w:fldChar w:fldCharType="begin"/>
      </w:r>
      <w:r>
        <w:instrText xml:space="preserve"> PAGEREF _Toc188609565 \h </w:instrText>
      </w:r>
      <w:r>
        <w:fldChar w:fldCharType="separate"/>
      </w:r>
      <w:r>
        <w:t>19</w:t>
      </w:r>
      <w:r>
        <w:fldChar w:fldCharType="end"/>
      </w:r>
    </w:p>
    <w:p w:rsidR="00F51CFE" w:rsidRDefault="00F51CFE" w14:paraId="7F3E01C2" w14:textId="7EAA132C">
      <w:pPr>
        <w:pStyle w:val="TDC1"/>
        <w:rPr>
          <w:rFonts w:asciiTheme="minorHAnsi" w:hAnsiTheme="minorHAnsi" w:eastAsiaTheme="minorEastAsia" w:cstheme="minorBidi"/>
          <w:b w:val="0"/>
          <w:caps w:val="0"/>
          <w:color w:val="auto"/>
          <w:kern w:val="2"/>
          <w:sz w:val="24"/>
          <w:lang w:eastAsia="es-CL"/>
          <w14:ligatures w14:val="standardContextual"/>
        </w:rPr>
      </w:pPr>
      <w:r w:rsidRPr="00C12EF7">
        <w:t>19</w:t>
      </w:r>
      <w:r>
        <w:rPr>
          <w:rFonts w:asciiTheme="minorHAnsi" w:hAnsiTheme="minorHAnsi" w:eastAsiaTheme="minorEastAsia" w:cstheme="minorBidi"/>
          <w:b w:val="0"/>
          <w:caps w:val="0"/>
          <w:color w:val="auto"/>
          <w:kern w:val="2"/>
          <w:sz w:val="24"/>
          <w:lang w:eastAsia="es-CL"/>
          <w14:ligatures w14:val="standardContextual"/>
        </w:rPr>
        <w:tab/>
      </w:r>
      <w:r w:rsidRPr="00C12EF7">
        <w:t>RECEPCI</w:t>
      </w:r>
      <w:r w:rsidRPr="00C12EF7">
        <w:rPr>
          <w:rFonts w:hint="eastAsia"/>
        </w:rPr>
        <w:t>Ó</w:t>
      </w:r>
      <w:r w:rsidRPr="00C12EF7">
        <w:t>N</w:t>
      </w:r>
      <w:r>
        <w:tab/>
      </w:r>
      <w:r>
        <w:fldChar w:fldCharType="begin"/>
      </w:r>
      <w:r>
        <w:instrText xml:space="preserve"> PAGEREF _Toc188609566 \h </w:instrText>
      </w:r>
      <w:r>
        <w:fldChar w:fldCharType="separate"/>
      </w:r>
      <w:r>
        <w:t>20</w:t>
      </w:r>
      <w:r>
        <w:fldChar w:fldCharType="end"/>
      </w:r>
    </w:p>
    <w:p w:rsidR="00F51CFE" w:rsidRDefault="00F51CFE" w14:paraId="08D67707" w14:textId="555CF5EF">
      <w:pPr>
        <w:pStyle w:val="TDC1"/>
        <w:rPr>
          <w:rFonts w:asciiTheme="minorHAnsi" w:hAnsiTheme="minorHAnsi" w:eastAsiaTheme="minorEastAsia" w:cstheme="minorBidi"/>
          <w:b w:val="0"/>
          <w:caps w:val="0"/>
          <w:color w:val="auto"/>
          <w:kern w:val="2"/>
          <w:sz w:val="24"/>
          <w:lang w:eastAsia="es-CL"/>
          <w14:ligatures w14:val="standardContextual"/>
        </w:rPr>
      </w:pPr>
      <w:r w:rsidRPr="00C12EF7">
        <w:t>20</w:t>
      </w:r>
      <w:r>
        <w:rPr>
          <w:rFonts w:asciiTheme="minorHAnsi" w:hAnsiTheme="minorHAnsi" w:eastAsiaTheme="minorEastAsia" w:cstheme="minorBidi"/>
          <w:b w:val="0"/>
          <w:caps w:val="0"/>
          <w:color w:val="auto"/>
          <w:kern w:val="2"/>
          <w:sz w:val="24"/>
          <w:lang w:eastAsia="es-CL"/>
          <w14:ligatures w14:val="standardContextual"/>
        </w:rPr>
        <w:tab/>
      </w:r>
      <w:r w:rsidRPr="00C12EF7">
        <w:t>PRUEBAS</w:t>
      </w:r>
      <w:r>
        <w:tab/>
      </w:r>
      <w:r>
        <w:fldChar w:fldCharType="begin"/>
      </w:r>
      <w:r>
        <w:instrText xml:space="preserve"> PAGEREF _Toc188609567 \h </w:instrText>
      </w:r>
      <w:r>
        <w:fldChar w:fldCharType="separate"/>
      </w:r>
      <w:r>
        <w:t>20</w:t>
      </w:r>
      <w:r>
        <w:fldChar w:fldCharType="end"/>
      </w:r>
    </w:p>
    <w:p w:rsidR="00F51CFE" w:rsidRDefault="00F51CFE" w14:paraId="26A0EB49" w14:textId="735828D0">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20.1</w:t>
      </w:r>
      <w:r>
        <w:rPr>
          <w:rFonts w:asciiTheme="minorHAnsi" w:hAnsiTheme="minorHAnsi" w:eastAsiaTheme="minorEastAsia" w:cstheme="minorBidi"/>
          <w:bCs w:val="0"/>
          <w:caps w:val="0"/>
          <w:color w:val="auto"/>
          <w:kern w:val="2"/>
          <w:sz w:val="24"/>
          <w:lang w:eastAsia="es-CL"/>
          <w14:ligatures w14:val="standardContextual"/>
        </w:rPr>
        <w:tab/>
      </w:r>
      <w:r>
        <w:t>Pruebas de rutina</w:t>
      </w:r>
      <w:r>
        <w:tab/>
      </w:r>
      <w:r>
        <w:fldChar w:fldCharType="begin"/>
      </w:r>
      <w:r>
        <w:instrText xml:space="preserve"> PAGEREF _Toc188609568 \h </w:instrText>
      </w:r>
      <w:r>
        <w:fldChar w:fldCharType="separate"/>
      </w:r>
      <w:r>
        <w:t>20</w:t>
      </w:r>
      <w:r>
        <w:fldChar w:fldCharType="end"/>
      </w:r>
    </w:p>
    <w:p w:rsidR="00F51CFE" w:rsidRDefault="00F51CFE" w14:paraId="066F1BA7" w14:textId="727B67CE">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20.2</w:t>
      </w:r>
      <w:r>
        <w:rPr>
          <w:rFonts w:asciiTheme="minorHAnsi" w:hAnsiTheme="minorHAnsi" w:eastAsiaTheme="minorEastAsia" w:cstheme="minorBidi"/>
          <w:bCs w:val="0"/>
          <w:caps w:val="0"/>
          <w:color w:val="auto"/>
          <w:kern w:val="2"/>
          <w:sz w:val="24"/>
          <w:lang w:eastAsia="es-CL"/>
          <w14:ligatures w14:val="standardContextual"/>
        </w:rPr>
        <w:tab/>
      </w:r>
      <w:r>
        <w:t>Pruebas especiales</w:t>
      </w:r>
      <w:r>
        <w:tab/>
      </w:r>
      <w:r>
        <w:fldChar w:fldCharType="begin"/>
      </w:r>
      <w:r>
        <w:instrText xml:space="preserve"> PAGEREF _Toc188609569 \h </w:instrText>
      </w:r>
      <w:r>
        <w:fldChar w:fldCharType="separate"/>
      </w:r>
      <w:r>
        <w:t>21</w:t>
      </w:r>
      <w:r>
        <w:fldChar w:fldCharType="end"/>
      </w:r>
    </w:p>
    <w:p w:rsidR="00F51CFE" w:rsidRDefault="00F51CFE" w14:paraId="6F8477C2" w14:textId="74BAD70E">
      <w:pPr>
        <w:pStyle w:val="TDC1"/>
        <w:rPr>
          <w:rFonts w:asciiTheme="minorHAnsi" w:hAnsiTheme="minorHAnsi" w:eastAsiaTheme="minorEastAsia" w:cstheme="minorBidi"/>
          <w:b w:val="0"/>
          <w:caps w:val="0"/>
          <w:color w:val="auto"/>
          <w:kern w:val="2"/>
          <w:sz w:val="24"/>
          <w:lang w:eastAsia="es-CL"/>
          <w14:ligatures w14:val="standardContextual"/>
        </w:rPr>
      </w:pPr>
      <w:r>
        <w:t>21</w:t>
      </w:r>
      <w:r>
        <w:rPr>
          <w:rFonts w:asciiTheme="minorHAnsi" w:hAnsiTheme="minorHAnsi" w:eastAsiaTheme="minorEastAsia" w:cstheme="minorBidi"/>
          <w:b w:val="0"/>
          <w:caps w:val="0"/>
          <w:color w:val="auto"/>
          <w:kern w:val="2"/>
          <w:sz w:val="24"/>
          <w:lang w:eastAsia="es-CL"/>
          <w14:ligatures w14:val="standardContextual"/>
        </w:rPr>
        <w:tab/>
      </w:r>
      <w:r>
        <w:t>AUDITOR</w:t>
      </w:r>
      <w:r>
        <w:rPr>
          <w:rFonts w:hint="eastAsia"/>
        </w:rPr>
        <w:t>Í</w:t>
      </w:r>
      <w:r>
        <w:t>AS T</w:t>
      </w:r>
      <w:r>
        <w:rPr>
          <w:rFonts w:hint="eastAsia"/>
        </w:rPr>
        <w:t>É</w:t>
      </w:r>
      <w:r>
        <w:t>CNICAS</w:t>
      </w:r>
      <w:r>
        <w:tab/>
      </w:r>
      <w:r>
        <w:fldChar w:fldCharType="begin"/>
      </w:r>
      <w:r>
        <w:instrText xml:space="preserve"> PAGEREF _Toc188609570 \h </w:instrText>
      </w:r>
      <w:r>
        <w:fldChar w:fldCharType="separate"/>
      </w:r>
      <w:r>
        <w:t>22</w:t>
      </w:r>
      <w:r>
        <w:fldChar w:fldCharType="end"/>
      </w:r>
    </w:p>
    <w:p w:rsidR="00F51CFE" w:rsidRDefault="00F51CFE" w14:paraId="47F3401E" w14:textId="28BA2C7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21.1</w:t>
      </w:r>
      <w:r>
        <w:rPr>
          <w:rFonts w:asciiTheme="minorHAnsi" w:hAnsiTheme="minorHAnsi" w:eastAsiaTheme="minorEastAsia" w:cstheme="minorBidi"/>
          <w:bCs w:val="0"/>
          <w:caps w:val="0"/>
          <w:color w:val="auto"/>
          <w:kern w:val="2"/>
          <w:sz w:val="24"/>
          <w:lang w:eastAsia="es-CL"/>
          <w14:ligatures w14:val="standardContextual"/>
        </w:rPr>
        <w:tab/>
      </w:r>
      <w:r>
        <w:t>Generalidades</w:t>
      </w:r>
      <w:r>
        <w:tab/>
      </w:r>
      <w:r>
        <w:fldChar w:fldCharType="begin"/>
      </w:r>
      <w:r>
        <w:instrText xml:space="preserve"> PAGEREF _Toc188609571 \h </w:instrText>
      </w:r>
      <w:r>
        <w:fldChar w:fldCharType="separate"/>
      </w:r>
      <w:r>
        <w:t>22</w:t>
      </w:r>
      <w:r>
        <w:fldChar w:fldCharType="end"/>
      </w:r>
    </w:p>
    <w:p w:rsidR="00F51CFE" w:rsidRDefault="00F51CFE" w14:paraId="59EF9570" w14:textId="44D82194">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21.2</w:t>
      </w:r>
      <w:r>
        <w:rPr>
          <w:rFonts w:asciiTheme="minorHAnsi" w:hAnsiTheme="minorHAnsi" w:eastAsiaTheme="minorEastAsia" w:cstheme="minorBidi"/>
          <w:bCs w:val="0"/>
          <w:caps w:val="0"/>
          <w:color w:val="auto"/>
          <w:kern w:val="2"/>
          <w:sz w:val="24"/>
          <w:lang w:eastAsia="es-CL"/>
          <w14:ligatures w14:val="standardContextual"/>
        </w:rPr>
        <w:tab/>
      </w:r>
      <w:r>
        <w:t>Contexto</w:t>
      </w:r>
      <w:r>
        <w:tab/>
      </w:r>
      <w:r>
        <w:fldChar w:fldCharType="begin"/>
      </w:r>
      <w:r>
        <w:instrText xml:space="preserve"> PAGEREF _Toc188609572 \h </w:instrText>
      </w:r>
      <w:r>
        <w:fldChar w:fldCharType="separate"/>
      </w:r>
      <w:r>
        <w:t>22</w:t>
      </w:r>
      <w:r>
        <w:fldChar w:fldCharType="end"/>
      </w:r>
    </w:p>
    <w:p w:rsidR="00F51CFE" w:rsidRDefault="00F51CFE" w14:paraId="5744E205" w14:textId="7A508CCD">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21.3</w:t>
      </w:r>
      <w:r>
        <w:rPr>
          <w:rFonts w:asciiTheme="minorHAnsi" w:hAnsiTheme="minorHAnsi" w:eastAsiaTheme="minorEastAsia" w:cstheme="minorBidi"/>
          <w:bCs w:val="0"/>
          <w:caps w:val="0"/>
          <w:color w:val="auto"/>
          <w:kern w:val="2"/>
          <w:sz w:val="24"/>
          <w:lang w:eastAsia="es-CL"/>
          <w14:ligatures w14:val="standardContextual"/>
        </w:rPr>
        <w:tab/>
      </w:r>
      <w:r>
        <w:t>Plazos para el oferente</w:t>
      </w:r>
      <w:r>
        <w:tab/>
      </w:r>
      <w:r>
        <w:fldChar w:fldCharType="begin"/>
      </w:r>
      <w:r>
        <w:instrText xml:space="preserve"> PAGEREF _Toc188609573 \h </w:instrText>
      </w:r>
      <w:r>
        <w:fldChar w:fldCharType="separate"/>
      </w:r>
      <w:r>
        <w:t>23</w:t>
      </w:r>
      <w:r>
        <w:fldChar w:fldCharType="end"/>
      </w:r>
    </w:p>
    <w:p w:rsidR="00F51CFE" w:rsidRDefault="00F51CFE" w14:paraId="089FCF15" w14:textId="7D524CC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21.4</w:t>
      </w:r>
      <w:r>
        <w:rPr>
          <w:rFonts w:asciiTheme="minorHAnsi" w:hAnsiTheme="minorHAnsi" w:eastAsiaTheme="minorEastAsia" w:cstheme="minorBidi"/>
          <w:bCs w:val="0"/>
          <w:caps w:val="0"/>
          <w:color w:val="auto"/>
          <w:kern w:val="2"/>
          <w:sz w:val="24"/>
          <w:lang w:eastAsia="es-CL"/>
          <w14:ligatures w14:val="standardContextual"/>
        </w:rPr>
        <w:tab/>
      </w:r>
      <w:r>
        <w:t>Documentaci</w:t>
      </w:r>
      <w:r>
        <w:rPr>
          <w:rFonts w:hint="eastAsia"/>
        </w:rPr>
        <w:t>ó</w:t>
      </w:r>
      <w:r>
        <w:t>n solicitada</w:t>
      </w:r>
      <w:r>
        <w:tab/>
      </w:r>
      <w:r>
        <w:fldChar w:fldCharType="begin"/>
      </w:r>
      <w:r>
        <w:instrText xml:space="preserve"> PAGEREF _Toc188609574 \h </w:instrText>
      </w:r>
      <w:r>
        <w:fldChar w:fldCharType="separate"/>
      </w:r>
      <w:r>
        <w:t>23</w:t>
      </w:r>
      <w:r>
        <w:fldChar w:fldCharType="end"/>
      </w:r>
    </w:p>
    <w:p w:rsidR="00F51CFE" w:rsidRDefault="00F51CFE" w14:paraId="75D8165E" w14:textId="198ABBAF">
      <w:pPr>
        <w:pStyle w:val="TDC3"/>
        <w:rPr>
          <w:rFonts w:asciiTheme="minorHAnsi" w:hAnsiTheme="minorHAnsi" w:eastAsiaTheme="minorEastAsia" w:cstheme="minorBidi"/>
          <w:color w:val="auto"/>
          <w:kern w:val="2"/>
          <w:sz w:val="24"/>
          <w:lang w:val="es-CL" w:eastAsia="es-CL"/>
          <w14:ligatures w14:val="standardContextual"/>
        </w:rPr>
      </w:pPr>
      <w:r>
        <w:t>21.4.1</w:t>
      </w:r>
      <w:r>
        <w:rPr>
          <w:rFonts w:asciiTheme="minorHAnsi" w:hAnsiTheme="minorHAnsi" w:eastAsiaTheme="minorEastAsia" w:cstheme="minorBidi"/>
          <w:color w:val="auto"/>
          <w:kern w:val="2"/>
          <w:sz w:val="24"/>
          <w:lang w:val="es-CL" w:eastAsia="es-CL"/>
          <w14:ligatures w14:val="standardContextual"/>
        </w:rPr>
        <w:tab/>
      </w:r>
      <w:r>
        <w:t>Hoja de caracter</w:t>
      </w:r>
      <w:r>
        <w:rPr>
          <w:rFonts w:hint="eastAsia"/>
        </w:rPr>
        <w:t>í</w:t>
      </w:r>
      <w:r>
        <w:t>sticas t</w:t>
      </w:r>
      <w:r>
        <w:rPr>
          <w:rFonts w:hint="eastAsia"/>
        </w:rPr>
        <w:t>é</w:t>
      </w:r>
      <w:r>
        <w:t>cnicas garantizadas (HCTG)</w:t>
      </w:r>
      <w:r>
        <w:tab/>
      </w:r>
      <w:r>
        <w:fldChar w:fldCharType="begin"/>
      </w:r>
      <w:r>
        <w:instrText xml:space="preserve"> PAGEREF _Toc188609575 \h </w:instrText>
      </w:r>
      <w:r>
        <w:fldChar w:fldCharType="separate"/>
      </w:r>
      <w:r>
        <w:t>23</w:t>
      </w:r>
      <w:r>
        <w:fldChar w:fldCharType="end"/>
      </w:r>
    </w:p>
    <w:p w:rsidR="00F51CFE" w:rsidRDefault="00F51CFE" w14:paraId="7DDF07C2" w14:textId="595CBB2E">
      <w:pPr>
        <w:pStyle w:val="TDC3"/>
        <w:rPr>
          <w:rFonts w:asciiTheme="minorHAnsi" w:hAnsiTheme="minorHAnsi" w:eastAsiaTheme="minorEastAsia" w:cstheme="minorBidi"/>
          <w:color w:val="auto"/>
          <w:kern w:val="2"/>
          <w:sz w:val="24"/>
          <w:lang w:val="es-CL" w:eastAsia="es-CL"/>
          <w14:ligatures w14:val="standardContextual"/>
        </w:rPr>
      </w:pPr>
      <w:r>
        <w:t>21.4.2</w:t>
      </w:r>
      <w:r>
        <w:rPr>
          <w:rFonts w:asciiTheme="minorHAnsi" w:hAnsiTheme="minorHAnsi" w:eastAsiaTheme="minorEastAsia" w:cstheme="minorBidi"/>
          <w:color w:val="auto"/>
          <w:kern w:val="2"/>
          <w:sz w:val="24"/>
          <w:lang w:val="es-CL" w:eastAsia="es-CL"/>
          <w14:ligatures w14:val="standardContextual"/>
        </w:rPr>
        <w:tab/>
      </w:r>
      <w:r>
        <w:t>Pruebas tipo de equipos primarios</w:t>
      </w:r>
      <w:r>
        <w:tab/>
      </w:r>
      <w:r>
        <w:fldChar w:fldCharType="begin"/>
      </w:r>
      <w:r>
        <w:instrText xml:space="preserve"> PAGEREF _Toc188609576 \h </w:instrText>
      </w:r>
      <w:r>
        <w:fldChar w:fldCharType="separate"/>
      </w:r>
      <w:r>
        <w:t>24</w:t>
      </w:r>
      <w:r>
        <w:fldChar w:fldCharType="end"/>
      </w:r>
    </w:p>
    <w:p w:rsidR="00F51CFE" w:rsidRDefault="00F51CFE" w14:paraId="7039A82B" w14:textId="3EF01000">
      <w:pPr>
        <w:pStyle w:val="TDC3"/>
        <w:rPr>
          <w:rFonts w:asciiTheme="minorHAnsi" w:hAnsiTheme="minorHAnsi" w:eastAsiaTheme="minorEastAsia" w:cstheme="minorBidi"/>
          <w:color w:val="auto"/>
          <w:kern w:val="2"/>
          <w:sz w:val="24"/>
          <w:lang w:val="es-CL" w:eastAsia="es-CL"/>
          <w14:ligatures w14:val="standardContextual"/>
        </w:rPr>
      </w:pPr>
      <w:r>
        <w:t>21.4.3</w:t>
      </w:r>
      <w:r>
        <w:rPr>
          <w:rFonts w:asciiTheme="minorHAnsi" w:hAnsiTheme="minorHAnsi" w:eastAsiaTheme="minorEastAsia" w:cstheme="minorBidi"/>
          <w:color w:val="auto"/>
          <w:kern w:val="2"/>
          <w:sz w:val="24"/>
          <w:lang w:val="es-CL" w:eastAsia="es-CL"/>
          <w14:ligatures w14:val="standardContextual"/>
        </w:rPr>
        <w:tab/>
      </w:r>
      <w:r>
        <w:t>Pruebas FAT</w:t>
      </w:r>
      <w:r>
        <w:tab/>
      </w:r>
      <w:r>
        <w:fldChar w:fldCharType="begin"/>
      </w:r>
      <w:r>
        <w:instrText xml:space="preserve"> PAGEREF _Toc188609577 \h </w:instrText>
      </w:r>
      <w:r>
        <w:fldChar w:fldCharType="separate"/>
      </w:r>
      <w:r>
        <w:t>24</w:t>
      </w:r>
      <w:r>
        <w:fldChar w:fldCharType="end"/>
      </w:r>
    </w:p>
    <w:p w:rsidR="00F51CFE" w:rsidRDefault="00F51CFE" w14:paraId="6EF55BD9" w14:textId="31A50CBF">
      <w:pPr>
        <w:pStyle w:val="TDC3"/>
        <w:rPr>
          <w:rFonts w:asciiTheme="minorHAnsi" w:hAnsiTheme="minorHAnsi" w:eastAsiaTheme="minorEastAsia" w:cstheme="minorBidi"/>
          <w:color w:val="auto"/>
          <w:kern w:val="2"/>
          <w:sz w:val="24"/>
          <w:lang w:val="es-CL" w:eastAsia="es-CL"/>
          <w14:ligatures w14:val="standardContextual"/>
        </w:rPr>
      </w:pPr>
      <w:r>
        <w:t>21.4.4</w:t>
      </w:r>
      <w:r>
        <w:rPr>
          <w:rFonts w:asciiTheme="minorHAnsi" w:hAnsiTheme="minorHAnsi" w:eastAsiaTheme="minorEastAsia" w:cstheme="minorBidi"/>
          <w:color w:val="auto"/>
          <w:kern w:val="2"/>
          <w:sz w:val="24"/>
          <w:lang w:val="es-CL" w:eastAsia="es-CL"/>
          <w14:ligatures w14:val="standardContextual"/>
        </w:rPr>
        <w:tab/>
      </w:r>
      <w:r>
        <w:t>Calificaci</w:t>
      </w:r>
      <w:r>
        <w:rPr>
          <w:rFonts w:hint="eastAsia"/>
        </w:rPr>
        <w:t>ó</w:t>
      </w:r>
      <w:r>
        <w:t>n s</w:t>
      </w:r>
      <w:r>
        <w:rPr>
          <w:rFonts w:hint="eastAsia"/>
        </w:rPr>
        <w:t>í</w:t>
      </w:r>
      <w:r>
        <w:t>smica</w:t>
      </w:r>
      <w:r>
        <w:tab/>
      </w:r>
      <w:r>
        <w:fldChar w:fldCharType="begin"/>
      </w:r>
      <w:r>
        <w:instrText xml:space="preserve"> PAGEREF _Toc188609578 \h </w:instrText>
      </w:r>
      <w:r>
        <w:fldChar w:fldCharType="separate"/>
      </w:r>
      <w:r>
        <w:t>25</w:t>
      </w:r>
      <w:r>
        <w:fldChar w:fldCharType="end"/>
      </w:r>
    </w:p>
    <w:p w:rsidR="00F51CFE" w:rsidRDefault="00F51CFE" w14:paraId="55D19921" w14:textId="04E62D90">
      <w:pPr>
        <w:pStyle w:val="TDC1"/>
        <w:rPr>
          <w:rFonts w:asciiTheme="minorHAnsi" w:hAnsiTheme="minorHAnsi" w:eastAsiaTheme="minorEastAsia" w:cstheme="minorBidi"/>
          <w:b w:val="0"/>
          <w:caps w:val="0"/>
          <w:color w:val="auto"/>
          <w:kern w:val="2"/>
          <w:sz w:val="24"/>
          <w:lang w:eastAsia="es-CL"/>
          <w14:ligatures w14:val="standardContextual"/>
        </w:rPr>
      </w:pPr>
      <w:r>
        <w:t>22</w:t>
      </w:r>
      <w:r>
        <w:rPr>
          <w:rFonts w:asciiTheme="minorHAnsi" w:hAnsiTheme="minorHAnsi" w:eastAsiaTheme="minorEastAsia" w:cstheme="minorBidi"/>
          <w:b w:val="0"/>
          <w:caps w:val="0"/>
          <w:color w:val="auto"/>
          <w:kern w:val="2"/>
          <w:sz w:val="24"/>
          <w:lang w:eastAsia="es-CL"/>
          <w14:ligatures w14:val="standardContextual"/>
        </w:rPr>
        <w:tab/>
      </w:r>
      <w:r>
        <w:t>INFOT</w:t>
      </w:r>
      <w:r>
        <w:rPr>
          <w:rFonts w:hint="eastAsia"/>
        </w:rPr>
        <w:t>É</w:t>
      </w:r>
      <w:r>
        <w:t>CNICA</w:t>
      </w:r>
      <w:r>
        <w:tab/>
      </w:r>
      <w:r>
        <w:fldChar w:fldCharType="begin"/>
      </w:r>
      <w:r>
        <w:instrText xml:space="preserve"> PAGEREF _Toc188609579 \h </w:instrText>
      </w:r>
      <w:r>
        <w:fldChar w:fldCharType="separate"/>
      </w:r>
      <w:r>
        <w:t>26</w:t>
      </w:r>
      <w:r>
        <w:fldChar w:fldCharType="end"/>
      </w:r>
    </w:p>
    <w:p w:rsidR="00F51CFE" w:rsidRDefault="00F51CFE" w14:paraId="64EC6638" w14:textId="20A11D35">
      <w:pPr>
        <w:pStyle w:val="TDC1"/>
        <w:rPr>
          <w:rFonts w:asciiTheme="minorHAnsi" w:hAnsiTheme="minorHAnsi" w:eastAsiaTheme="minorEastAsia" w:cstheme="minorBidi"/>
          <w:b w:val="0"/>
          <w:caps w:val="0"/>
          <w:color w:val="auto"/>
          <w:kern w:val="2"/>
          <w:sz w:val="24"/>
          <w:lang w:eastAsia="es-CL"/>
          <w14:ligatures w14:val="standardContextual"/>
        </w:rPr>
      </w:pPr>
      <w:r>
        <w:t>23</w:t>
      </w:r>
      <w:r>
        <w:rPr>
          <w:rFonts w:asciiTheme="minorHAnsi" w:hAnsiTheme="minorHAnsi" w:eastAsiaTheme="minorEastAsia" w:cstheme="minorBidi"/>
          <w:b w:val="0"/>
          <w:caps w:val="0"/>
          <w:color w:val="auto"/>
          <w:kern w:val="2"/>
          <w:sz w:val="24"/>
          <w:lang w:eastAsia="es-CL"/>
          <w14:ligatures w14:val="standardContextual"/>
        </w:rPr>
        <w:tab/>
      </w:r>
      <w:r>
        <w:t>REQUERIMIENTOS DE CALIDAD</w:t>
      </w:r>
      <w:r>
        <w:tab/>
      </w:r>
      <w:r>
        <w:fldChar w:fldCharType="begin"/>
      </w:r>
      <w:r>
        <w:instrText xml:space="preserve"> PAGEREF _Toc188609580 \h </w:instrText>
      </w:r>
      <w:r>
        <w:fldChar w:fldCharType="separate"/>
      </w:r>
      <w:r>
        <w:t>27</w:t>
      </w:r>
      <w:r>
        <w:fldChar w:fldCharType="end"/>
      </w:r>
    </w:p>
    <w:p w:rsidR="003D0B51" w:rsidP="004666C4" w:rsidRDefault="00BC4922" w14:paraId="7AF1560A" w14:textId="5C1A6D60">
      <w:pPr>
        <w:pStyle w:val="Ttulo"/>
        <w:numPr>
          <w:ilvl w:val="0"/>
          <w:numId w:val="0"/>
        </w:numPr>
        <w:jc w:val="center"/>
        <w:rPr>
          <w:rFonts w:ascii="Arial Narrow" w:hAnsi="Arial Narrow"/>
          <w:sz w:val="24"/>
          <w:szCs w:val="24"/>
        </w:rPr>
      </w:pPr>
      <w:r w:rsidRPr="00E219AE">
        <w:rPr>
          <w:rFonts w:ascii="Arial Narrow" w:hAnsi="Arial Narrow"/>
          <w:sz w:val="24"/>
          <w:szCs w:val="24"/>
        </w:rPr>
        <w:fldChar w:fldCharType="end"/>
      </w:r>
    </w:p>
    <w:p w:rsidR="004666C4" w:rsidP="004666C4" w:rsidRDefault="004666C4" w14:paraId="7908377E" w14:textId="77777777">
      <w:pPr>
        <w:pStyle w:val="Ttulo"/>
        <w:numPr>
          <w:ilvl w:val="0"/>
          <w:numId w:val="0"/>
        </w:numPr>
        <w:jc w:val="center"/>
        <w:rPr>
          <w:rFonts w:ascii="Arial Narrow" w:hAnsi="Arial Narrow"/>
          <w:sz w:val="24"/>
          <w:szCs w:val="24"/>
        </w:rPr>
      </w:pPr>
    </w:p>
    <w:p w:rsidR="004666C4" w:rsidP="004666C4" w:rsidRDefault="004666C4" w14:paraId="51104204" w14:textId="77777777">
      <w:pPr>
        <w:pStyle w:val="Ttulo"/>
        <w:numPr>
          <w:ilvl w:val="0"/>
          <w:numId w:val="0"/>
        </w:numPr>
        <w:jc w:val="center"/>
        <w:rPr>
          <w:rFonts w:ascii="Arial Narrow" w:hAnsi="Arial Narrow"/>
          <w:sz w:val="24"/>
          <w:szCs w:val="24"/>
        </w:rPr>
      </w:pPr>
    </w:p>
    <w:p w:rsidR="004666C4" w:rsidP="004666C4" w:rsidRDefault="004666C4" w14:paraId="5481B149" w14:textId="77777777">
      <w:pPr>
        <w:pStyle w:val="Ttulo"/>
        <w:numPr>
          <w:ilvl w:val="0"/>
          <w:numId w:val="0"/>
        </w:numPr>
        <w:jc w:val="center"/>
        <w:rPr>
          <w:rFonts w:ascii="Arial Narrow" w:hAnsi="Arial Narrow"/>
          <w:sz w:val="24"/>
          <w:szCs w:val="24"/>
        </w:rPr>
      </w:pPr>
    </w:p>
    <w:p w:rsidR="004666C4" w:rsidP="004666C4" w:rsidRDefault="004666C4" w14:paraId="2455A96C" w14:textId="77777777">
      <w:pPr>
        <w:pStyle w:val="Ttulo"/>
        <w:numPr>
          <w:ilvl w:val="0"/>
          <w:numId w:val="0"/>
        </w:numPr>
        <w:jc w:val="center"/>
        <w:rPr>
          <w:rFonts w:ascii="Arial Narrow" w:hAnsi="Arial Narrow"/>
          <w:sz w:val="24"/>
          <w:szCs w:val="24"/>
        </w:rPr>
      </w:pPr>
    </w:p>
    <w:p w:rsidR="004666C4" w:rsidP="004666C4" w:rsidRDefault="004666C4" w14:paraId="1CDF4445" w14:textId="77777777">
      <w:pPr>
        <w:pStyle w:val="Ttulo"/>
        <w:numPr>
          <w:ilvl w:val="0"/>
          <w:numId w:val="0"/>
        </w:numPr>
        <w:jc w:val="center"/>
        <w:rPr>
          <w:rFonts w:ascii="Arial Narrow" w:hAnsi="Arial Narrow"/>
          <w:sz w:val="24"/>
          <w:szCs w:val="24"/>
        </w:rPr>
      </w:pPr>
    </w:p>
    <w:p w:rsidR="004666C4" w:rsidP="004666C4" w:rsidRDefault="004666C4" w14:paraId="1E25C203" w14:textId="77777777">
      <w:pPr>
        <w:pStyle w:val="Ttulo"/>
        <w:numPr>
          <w:ilvl w:val="0"/>
          <w:numId w:val="0"/>
        </w:numPr>
        <w:jc w:val="center"/>
        <w:rPr>
          <w:rFonts w:ascii="Arial Narrow" w:hAnsi="Arial Narrow"/>
          <w:sz w:val="24"/>
          <w:szCs w:val="24"/>
        </w:rPr>
      </w:pPr>
    </w:p>
    <w:p w:rsidR="004666C4" w:rsidP="004666C4" w:rsidRDefault="004666C4" w14:paraId="2C3EAE6B" w14:textId="77777777">
      <w:pPr>
        <w:pStyle w:val="Ttulo"/>
        <w:numPr>
          <w:ilvl w:val="0"/>
          <w:numId w:val="0"/>
        </w:numPr>
        <w:jc w:val="center"/>
        <w:rPr>
          <w:rFonts w:ascii="Arial Narrow" w:hAnsi="Arial Narrow"/>
          <w:sz w:val="24"/>
          <w:szCs w:val="24"/>
        </w:rPr>
      </w:pPr>
    </w:p>
    <w:p w:rsidR="004666C4" w:rsidP="004666C4" w:rsidRDefault="004666C4" w14:paraId="122FA331" w14:textId="77777777">
      <w:pPr>
        <w:pStyle w:val="Ttulo"/>
        <w:numPr>
          <w:ilvl w:val="0"/>
          <w:numId w:val="0"/>
        </w:numPr>
        <w:jc w:val="center"/>
        <w:rPr>
          <w:rFonts w:ascii="Arial Narrow" w:hAnsi="Arial Narrow"/>
          <w:sz w:val="24"/>
          <w:szCs w:val="24"/>
        </w:rPr>
      </w:pPr>
    </w:p>
    <w:p w:rsidR="004666C4" w:rsidP="004666C4" w:rsidRDefault="004666C4" w14:paraId="7B54E8BD" w14:textId="77777777">
      <w:pPr>
        <w:pStyle w:val="Ttulo"/>
        <w:numPr>
          <w:ilvl w:val="0"/>
          <w:numId w:val="0"/>
        </w:numPr>
        <w:jc w:val="center"/>
        <w:rPr>
          <w:rFonts w:ascii="Arial Narrow" w:hAnsi="Arial Narrow"/>
          <w:sz w:val="24"/>
          <w:szCs w:val="24"/>
        </w:rPr>
      </w:pPr>
    </w:p>
    <w:p w:rsidR="004666C4" w:rsidP="004666C4" w:rsidRDefault="004666C4" w14:paraId="34DF499B" w14:textId="77777777">
      <w:pPr>
        <w:pStyle w:val="Ttulo"/>
        <w:numPr>
          <w:ilvl w:val="0"/>
          <w:numId w:val="0"/>
        </w:numPr>
        <w:jc w:val="center"/>
        <w:rPr>
          <w:rFonts w:ascii="Arial Narrow" w:hAnsi="Arial Narrow"/>
          <w:sz w:val="24"/>
          <w:szCs w:val="24"/>
        </w:rPr>
      </w:pPr>
    </w:p>
    <w:p w:rsidR="004666C4" w:rsidP="004666C4" w:rsidRDefault="004666C4" w14:paraId="259775C3" w14:textId="77777777">
      <w:pPr>
        <w:pStyle w:val="Ttulo"/>
        <w:numPr>
          <w:ilvl w:val="0"/>
          <w:numId w:val="0"/>
        </w:numPr>
        <w:jc w:val="center"/>
        <w:rPr>
          <w:rFonts w:ascii="Arial Narrow" w:hAnsi="Arial Narrow"/>
          <w:sz w:val="24"/>
          <w:szCs w:val="24"/>
        </w:rPr>
      </w:pPr>
    </w:p>
    <w:p w:rsidR="004666C4" w:rsidP="004666C4" w:rsidRDefault="004666C4" w14:paraId="56E05D78" w14:textId="77777777">
      <w:pPr>
        <w:pStyle w:val="Ttulo"/>
        <w:numPr>
          <w:ilvl w:val="0"/>
          <w:numId w:val="0"/>
        </w:numPr>
        <w:jc w:val="center"/>
        <w:rPr>
          <w:rFonts w:ascii="Arial Narrow" w:hAnsi="Arial Narrow"/>
          <w:sz w:val="24"/>
          <w:szCs w:val="24"/>
        </w:rPr>
      </w:pPr>
    </w:p>
    <w:p w:rsidR="004666C4" w:rsidP="004666C4" w:rsidRDefault="004666C4" w14:paraId="4A30726C" w14:textId="77777777">
      <w:pPr>
        <w:pStyle w:val="Ttulo"/>
        <w:numPr>
          <w:ilvl w:val="0"/>
          <w:numId w:val="0"/>
        </w:numPr>
        <w:jc w:val="center"/>
        <w:rPr>
          <w:rFonts w:ascii="Arial Narrow" w:hAnsi="Arial Narrow"/>
          <w:sz w:val="24"/>
          <w:szCs w:val="24"/>
        </w:rPr>
      </w:pPr>
    </w:p>
    <w:p w:rsidR="004666C4" w:rsidP="004666C4" w:rsidRDefault="004666C4" w14:paraId="56D1E9D0" w14:textId="77777777">
      <w:pPr>
        <w:pStyle w:val="Ttulo"/>
        <w:numPr>
          <w:ilvl w:val="0"/>
          <w:numId w:val="0"/>
        </w:numPr>
        <w:jc w:val="center"/>
        <w:rPr>
          <w:rFonts w:ascii="Arial Narrow" w:hAnsi="Arial Narrow"/>
          <w:sz w:val="24"/>
          <w:szCs w:val="24"/>
        </w:rPr>
      </w:pPr>
    </w:p>
    <w:p w:rsidR="004666C4" w:rsidP="004666C4" w:rsidRDefault="004666C4" w14:paraId="00CC1F24" w14:textId="77777777">
      <w:pPr>
        <w:pStyle w:val="Ttulo"/>
        <w:numPr>
          <w:ilvl w:val="0"/>
          <w:numId w:val="0"/>
        </w:numPr>
        <w:jc w:val="center"/>
        <w:rPr>
          <w:rFonts w:ascii="Arial Narrow" w:hAnsi="Arial Narrow"/>
          <w:sz w:val="24"/>
        </w:rPr>
      </w:pPr>
    </w:p>
    <w:p w:rsidR="00FA39FA" w:rsidP="004666C4" w:rsidRDefault="00FA39FA" w14:paraId="0224CD5E" w14:textId="77777777">
      <w:pPr>
        <w:pStyle w:val="Ttulo"/>
        <w:numPr>
          <w:ilvl w:val="0"/>
          <w:numId w:val="0"/>
        </w:numPr>
        <w:jc w:val="center"/>
        <w:rPr>
          <w:rFonts w:ascii="Arial Narrow" w:hAnsi="Arial Narrow"/>
          <w:sz w:val="24"/>
        </w:rPr>
      </w:pPr>
    </w:p>
    <w:p w:rsidR="00FA39FA" w:rsidP="004666C4" w:rsidRDefault="00FA39FA" w14:paraId="39CBB31F" w14:textId="77777777">
      <w:pPr>
        <w:pStyle w:val="Ttulo"/>
        <w:numPr>
          <w:ilvl w:val="0"/>
          <w:numId w:val="0"/>
        </w:numPr>
        <w:jc w:val="center"/>
        <w:rPr>
          <w:rFonts w:ascii="Arial Narrow" w:hAnsi="Arial Narrow"/>
          <w:sz w:val="24"/>
        </w:rPr>
      </w:pPr>
    </w:p>
    <w:p w:rsidRPr="00E219AE" w:rsidR="00FA39FA" w:rsidP="004666C4" w:rsidRDefault="00FA39FA" w14:paraId="585CBC23" w14:textId="77777777">
      <w:pPr>
        <w:pStyle w:val="Ttulo"/>
        <w:numPr>
          <w:ilvl w:val="0"/>
          <w:numId w:val="0"/>
        </w:numPr>
        <w:jc w:val="center"/>
        <w:rPr>
          <w:rFonts w:ascii="Arial Narrow" w:hAnsi="Arial Narrow"/>
          <w:sz w:val="24"/>
        </w:rPr>
      </w:pPr>
    </w:p>
    <w:p w:rsidRPr="00BA5B79" w:rsidR="00534F80" w:rsidP="00BA5B79" w:rsidRDefault="00534F80" w14:paraId="4180F036" w14:textId="1007D212">
      <w:pPr>
        <w:jc w:val="center"/>
        <w:rPr>
          <w:b/>
        </w:rPr>
      </w:pPr>
      <w:r w:rsidRPr="00E219AE">
        <w:rPr>
          <w:b/>
        </w:rPr>
        <w:t>GLOSARIO</w:t>
      </w:r>
    </w:p>
    <w:p w:rsidR="00511AD7" w:rsidP="00511AD7" w:rsidRDefault="00511AD7" w14:paraId="116C1E4D" w14:textId="77777777">
      <w:pPr>
        <w:spacing w:after="240" w:line="240" w:lineRule="auto"/>
      </w:pPr>
      <w:r w:rsidRPr="00E219AE">
        <w:rPr>
          <w:b/>
        </w:rPr>
        <w:t>S</w:t>
      </w:r>
      <w:r>
        <w:rPr>
          <w:b/>
        </w:rPr>
        <w:t>EN</w:t>
      </w:r>
      <w:r w:rsidRPr="00E219AE">
        <w:tab/>
      </w:r>
      <w:r w:rsidRPr="00E219AE">
        <w:tab/>
      </w:r>
      <w:r w:rsidRPr="00E219AE">
        <w:t>:</w:t>
      </w:r>
      <w:r w:rsidRPr="00E219AE">
        <w:tab/>
      </w:r>
      <w:r w:rsidRPr="00E219AE">
        <w:t xml:space="preserve">Sistema </w:t>
      </w:r>
      <w:r>
        <w:t>Eléctrico Nacional</w:t>
      </w:r>
    </w:p>
    <w:p w:rsidRPr="00E219AE" w:rsidR="00511AD7" w:rsidP="00511AD7" w:rsidRDefault="00511AD7" w14:paraId="7BD32265" w14:textId="77777777">
      <w:pPr>
        <w:spacing w:after="240" w:line="240" w:lineRule="auto"/>
      </w:pPr>
      <w:r>
        <w:rPr>
          <w:b/>
        </w:rPr>
        <w:t>CEN</w:t>
      </w:r>
      <w:r w:rsidRPr="00E219AE">
        <w:tab/>
      </w:r>
      <w:r w:rsidRPr="00E219AE">
        <w:tab/>
      </w:r>
      <w:r w:rsidRPr="00E219AE">
        <w:t>:</w:t>
      </w:r>
      <w:r w:rsidRPr="00E219AE">
        <w:tab/>
      </w:r>
      <w:r>
        <w:t>Coordinador Eléctrico Nacional</w:t>
      </w:r>
    </w:p>
    <w:p w:rsidRPr="00E219AE" w:rsidR="00511AD7" w:rsidP="00511AD7" w:rsidRDefault="00511AD7" w14:paraId="6DDB8642" w14:textId="77777777">
      <w:pPr>
        <w:spacing w:after="240" w:line="240" w:lineRule="auto"/>
      </w:pPr>
      <w:r w:rsidRPr="00E219AE">
        <w:rPr>
          <w:b/>
        </w:rPr>
        <w:t>ST</w:t>
      </w:r>
      <w:r>
        <w:rPr>
          <w:b/>
        </w:rPr>
        <w:t>N</w:t>
      </w:r>
      <w:r w:rsidRPr="00E219AE">
        <w:tab/>
      </w:r>
      <w:r w:rsidRPr="00E219AE">
        <w:tab/>
      </w:r>
      <w:r w:rsidRPr="00E219AE">
        <w:t>:</w:t>
      </w:r>
      <w:r w:rsidRPr="00E219AE">
        <w:tab/>
      </w:r>
      <w:r w:rsidRPr="00E219AE">
        <w:t>Sistema de Transmisión</w:t>
      </w:r>
      <w:r>
        <w:t xml:space="preserve"> Nacional</w:t>
      </w:r>
    </w:p>
    <w:p w:rsidRPr="00E219AE" w:rsidR="00511AD7" w:rsidP="00511AD7" w:rsidRDefault="00511AD7" w14:paraId="19BA7EB3" w14:textId="77777777">
      <w:pPr>
        <w:spacing w:after="240" w:line="240" w:lineRule="auto"/>
      </w:pPr>
      <w:r w:rsidRPr="00E219AE">
        <w:rPr>
          <w:b/>
        </w:rPr>
        <w:t>ST</w:t>
      </w:r>
      <w:r>
        <w:rPr>
          <w:b/>
        </w:rPr>
        <w:t>Z</w:t>
      </w:r>
      <w:r w:rsidRPr="00E219AE">
        <w:tab/>
      </w:r>
      <w:r w:rsidRPr="00E219AE">
        <w:tab/>
      </w:r>
      <w:r w:rsidRPr="00E219AE">
        <w:t>:</w:t>
      </w:r>
      <w:r w:rsidRPr="00E219AE">
        <w:tab/>
      </w:r>
      <w:r w:rsidRPr="00E219AE">
        <w:t xml:space="preserve">Sistema de Transmisión </w:t>
      </w:r>
      <w:r>
        <w:t>Zonal</w:t>
      </w:r>
    </w:p>
    <w:p w:rsidRPr="00E219AE" w:rsidR="00511AD7" w:rsidP="00511AD7" w:rsidRDefault="00511AD7" w14:paraId="229B6216" w14:textId="77777777">
      <w:pPr>
        <w:spacing w:after="240" w:line="240" w:lineRule="auto"/>
      </w:pPr>
      <w:r w:rsidRPr="00E219AE">
        <w:rPr>
          <w:b/>
        </w:rPr>
        <w:t>ST</w:t>
      </w:r>
      <w:r>
        <w:rPr>
          <w:b/>
        </w:rPr>
        <w:t>D</w:t>
      </w:r>
      <w:r w:rsidRPr="00E219AE">
        <w:rPr>
          <w:b/>
        </w:rPr>
        <w:tab/>
      </w:r>
      <w:r w:rsidRPr="00E219AE">
        <w:tab/>
      </w:r>
      <w:r w:rsidRPr="00E219AE">
        <w:t>:</w:t>
      </w:r>
      <w:r w:rsidRPr="00E219AE">
        <w:tab/>
      </w:r>
      <w:r w:rsidRPr="00E219AE">
        <w:t xml:space="preserve">Sistema de Transmisión </w:t>
      </w:r>
      <w:r>
        <w:t>Dedicado</w:t>
      </w:r>
    </w:p>
    <w:p w:rsidRPr="00E219AE" w:rsidR="00511AD7" w:rsidP="00511AD7" w:rsidRDefault="00511AD7" w14:paraId="3E0E9D4A" w14:textId="77777777">
      <w:pPr>
        <w:spacing w:after="240" w:line="240" w:lineRule="auto"/>
      </w:pPr>
      <w:proofErr w:type="spellStart"/>
      <w:r w:rsidRPr="00E219AE">
        <w:rPr>
          <w:b/>
        </w:rPr>
        <w:t>NTSyCS</w:t>
      </w:r>
      <w:proofErr w:type="spellEnd"/>
      <w:r w:rsidRPr="00E219AE">
        <w:tab/>
      </w:r>
      <w:r w:rsidRPr="00E219AE">
        <w:t>:</w:t>
      </w:r>
      <w:r w:rsidRPr="00E219AE">
        <w:tab/>
      </w:r>
      <w:r w:rsidRPr="00E219AE">
        <w:t xml:space="preserve">Norma Técnica de Seguridad y Calidad de Servicio </w:t>
      </w:r>
    </w:p>
    <w:p w:rsidRPr="00E219AE" w:rsidR="00511AD7" w:rsidP="00511AD7" w:rsidRDefault="00511AD7" w14:paraId="51B4FBAB" w14:textId="77777777">
      <w:pPr>
        <w:spacing w:after="240" w:line="240" w:lineRule="auto"/>
      </w:pPr>
      <w:r w:rsidRPr="00E219AE">
        <w:rPr>
          <w:b/>
        </w:rPr>
        <w:t>S/E</w:t>
      </w:r>
      <w:r w:rsidRPr="00E219AE">
        <w:rPr>
          <w:b/>
        </w:rPr>
        <w:tab/>
      </w:r>
      <w:r w:rsidRPr="00E219AE">
        <w:tab/>
      </w:r>
      <w:r w:rsidRPr="00E219AE">
        <w:t>:</w:t>
      </w:r>
      <w:r w:rsidRPr="00E219AE">
        <w:tab/>
      </w:r>
      <w:r w:rsidRPr="00E219AE">
        <w:t>Subestación</w:t>
      </w:r>
    </w:p>
    <w:p w:rsidRPr="00E219AE" w:rsidR="00511AD7" w:rsidP="00511AD7" w:rsidRDefault="00511AD7" w14:paraId="2727BC85" w14:textId="77777777">
      <w:pPr>
        <w:spacing w:after="240" w:line="240" w:lineRule="auto"/>
      </w:pPr>
      <w:r w:rsidRPr="00E219AE">
        <w:rPr>
          <w:b/>
        </w:rPr>
        <w:t>EDAC</w:t>
      </w:r>
      <w:r w:rsidRPr="00E219AE">
        <w:rPr>
          <w:b/>
        </w:rPr>
        <w:tab/>
      </w:r>
      <w:r w:rsidRPr="00E219AE">
        <w:tab/>
      </w:r>
      <w:r w:rsidRPr="00E219AE">
        <w:t>:</w:t>
      </w:r>
      <w:r w:rsidRPr="00E219AE">
        <w:tab/>
      </w:r>
      <w:r w:rsidRPr="00E219AE">
        <w:t>Esquema de Desprendimiento Automático de Cargas</w:t>
      </w:r>
      <w:r w:rsidRPr="00E219AE" w:rsidDel="00847C0B">
        <w:t xml:space="preserve"> </w:t>
      </w:r>
    </w:p>
    <w:p w:rsidRPr="00E219AE" w:rsidR="00511AD7" w:rsidP="00511AD7" w:rsidRDefault="00511AD7" w14:paraId="3A77F549" w14:textId="77777777">
      <w:pPr>
        <w:spacing w:after="240" w:line="240" w:lineRule="auto"/>
      </w:pPr>
      <w:r w:rsidRPr="00E219AE">
        <w:rPr>
          <w:b/>
        </w:rPr>
        <w:t>EDAG</w:t>
      </w:r>
      <w:r w:rsidRPr="00E219AE">
        <w:rPr>
          <w:b/>
        </w:rPr>
        <w:tab/>
      </w:r>
      <w:r w:rsidRPr="00E219AE">
        <w:tab/>
      </w:r>
      <w:r w:rsidRPr="00E219AE">
        <w:t>:</w:t>
      </w:r>
      <w:r w:rsidRPr="00E219AE">
        <w:tab/>
      </w:r>
      <w:r w:rsidRPr="00E219AE">
        <w:t>Esquema de Desprendimiento Automático de Generación</w:t>
      </w:r>
    </w:p>
    <w:p w:rsidRPr="00E219AE" w:rsidR="00511AD7" w:rsidP="00511AD7" w:rsidRDefault="00511AD7" w14:paraId="2709C97D" w14:textId="77777777">
      <w:pPr>
        <w:spacing w:after="240" w:line="240" w:lineRule="auto"/>
      </w:pPr>
      <w:r w:rsidRPr="00E219AE">
        <w:rPr>
          <w:b/>
        </w:rPr>
        <w:t>ERAG</w:t>
      </w:r>
      <w:r w:rsidRPr="00E219AE">
        <w:rPr>
          <w:b/>
        </w:rPr>
        <w:tab/>
      </w:r>
      <w:r w:rsidRPr="00E219AE">
        <w:tab/>
      </w:r>
      <w:r w:rsidRPr="00E219AE">
        <w:t>:</w:t>
      </w:r>
      <w:r w:rsidRPr="00E219AE">
        <w:tab/>
      </w:r>
      <w:r w:rsidRPr="00E219AE">
        <w:t>Esquema de Reducción Automático de Generación</w:t>
      </w:r>
    </w:p>
    <w:p w:rsidRPr="00E219AE" w:rsidR="00511AD7" w:rsidP="00511AD7" w:rsidRDefault="00511AD7" w14:paraId="3D837D54" w14:textId="77777777">
      <w:pPr>
        <w:spacing w:after="240" w:line="240" w:lineRule="auto"/>
      </w:pPr>
      <w:r w:rsidRPr="00E219AE">
        <w:rPr>
          <w:b/>
        </w:rPr>
        <w:t>L/T</w:t>
      </w:r>
      <w:r w:rsidRPr="00E219AE">
        <w:tab/>
      </w:r>
      <w:r w:rsidRPr="00E219AE">
        <w:tab/>
      </w:r>
      <w:r w:rsidRPr="00E219AE">
        <w:t>:</w:t>
      </w:r>
      <w:r w:rsidRPr="00E219AE">
        <w:tab/>
      </w:r>
      <w:r w:rsidRPr="00E219AE">
        <w:t>Línea de Transmisión</w:t>
      </w:r>
    </w:p>
    <w:p w:rsidRPr="00E219AE" w:rsidR="00511AD7" w:rsidP="00511AD7" w:rsidRDefault="00511AD7" w14:paraId="786BCCD7" w14:textId="77777777">
      <w:pPr>
        <w:spacing w:after="240" w:line="240" w:lineRule="auto"/>
      </w:pPr>
      <w:r w:rsidRPr="00E219AE">
        <w:rPr>
          <w:b/>
        </w:rPr>
        <w:t xml:space="preserve">Ik´´ </w:t>
      </w:r>
      <w:r w:rsidRPr="00E219AE">
        <w:tab/>
      </w:r>
      <w:r w:rsidRPr="00E219AE">
        <w:tab/>
      </w:r>
      <w:r w:rsidRPr="00E219AE">
        <w:t>:</w:t>
      </w:r>
      <w:r w:rsidRPr="00E219AE">
        <w:tab/>
      </w:r>
      <w:r w:rsidRPr="00E219AE">
        <w:t>Corriente de Cortocircuito Simétrica Inicial</w:t>
      </w:r>
    </w:p>
    <w:p w:rsidRPr="00E219AE" w:rsidR="00511AD7" w:rsidP="00511AD7" w:rsidRDefault="00511AD7" w14:paraId="5A9E3F54" w14:textId="77777777">
      <w:pPr>
        <w:spacing w:after="240" w:line="240" w:lineRule="auto"/>
      </w:pPr>
      <w:r w:rsidRPr="00E219AE">
        <w:rPr>
          <w:b/>
        </w:rPr>
        <w:t>MVA</w:t>
      </w:r>
      <w:r w:rsidRPr="00E219AE">
        <w:tab/>
      </w:r>
      <w:r w:rsidRPr="00E219AE">
        <w:tab/>
      </w:r>
      <w:r w:rsidRPr="00E219AE">
        <w:t>:</w:t>
      </w:r>
      <w:r w:rsidRPr="00E219AE">
        <w:tab/>
      </w:r>
      <w:r w:rsidRPr="00E219AE">
        <w:t>Mega Volts Amperes</w:t>
      </w:r>
    </w:p>
    <w:p w:rsidRPr="00E219AE" w:rsidR="00511AD7" w:rsidP="00511AD7" w:rsidRDefault="00511AD7" w14:paraId="03F050A9" w14:textId="77777777">
      <w:pPr>
        <w:spacing w:after="240" w:line="240" w:lineRule="auto"/>
      </w:pPr>
      <w:r w:rsidRPr="00E219AE">
        <w:rPr>
          <w:b/>
        </w:rPr>
        <w:t>MW</w:t>
      </w:r>
      <w:r w:rsidRPr="00E219AE">
        <w:tab/>
      </w:r>
      <w:r w:rsidRPr="00E219AE">
        <w:tab/>
      </w:r>
      <w:r w:rsidRPr="00E219AE">
        <w:t>:</w:t>
      </w:r>
      <w:r w:rsidRPr="00E219AE">
        <w:tab/>
      </w:r>
      <w:r w:rsidRPr="00E219AE">
        <w:t>Mega Watts</w:t>
      </w:r>
    </w:p>
    <w:p w:rsidRPr="00E219AE" w:rsidR="00511AD7" w:rsidP="00511AD7" w:rsidRDefault="00511AD7" w14:paraId="35532063" w14:textId="77777777">
      <w:pPr>
        <w:spacing w:after="240" w:line="240" w:lineRule="auto"/>
      </w:pPr>
      <w:proofErr w:type="spellStart"/>
      <w:r w:rsidRPr="00E219AE">
        <w:rPr>
          <w:b/>
        </w:rPr>
        <w:t>MVAr</w:t>
      </w:r>
      <w:proofErr w:type="spellEnd"/>
      <w:r w:rsidRPr="00E219AE">
        <w:tab/>
      </w:r>
      <w:r w:rsidRPr="00E219AE">
        <w:tab/>
      </w:r>
      <w:r w:rsidRPr="00E219AE">
        <w:t>:</w:t>
      </w:r>
      <w:r w:rsidRPr="00E219AE">
        <w:tab/>
      </w:r>
      <w:r w:rsidRPr="00E219AE">
        <w:t>Mega Volts Amperes Reactivos</w:t>
      </w:r>
    </w:p>
    <w:p w:rsidRPr="00E219AE" w:rsidR="00511AD7" w:rsidP="00511AD7" w:rsidRDefault="00511AD7" w14:paraId="510E4A42" w14:textId="77777777">
      <w:pPr>
        <w:spacing w:after="240" w:line="240" w:lineRule="auto"/>
      </w:pPr>
      <w:r w:rsidRPr="00E219AE">
        <w:rPr>
          <w:b/>
        </w:rPr>
        <w:t>kV</w:t>
      </w:r>
      <w:r w:rsidRPr="00E219AE">
        <w:tab/>
      </w:r>
      <w:r w:rsidRPr="00E219AE">
        <w:tab/>
      </w:r>
      <w:r w:rsidRPr="00E219AE">
        <w:t>:</w:t>
      </w:r>
      <w:r w:rsidRPr="00E219AE">
        <w:tab/>
      </w:r>
      <w:r w:rsidRPr="00E219AE">
        <w:t>Kilo Volts</w:t>
      </w:r>
    </w:p>
    <w:p w:rsidRPr="00E219AE" w:rsidR="00511AD7" w:rsidP="00511AD7" w:rsidRDefault="00511AD7" w14:paraId="2C43AD14" w14:textId="77777777">
      <w:pPr>
        <w:spacing w:after="240" w:line="240" w:lineRule="auto"/>
      </w:pPr>
      <w:proofErr w:type="spellStart"/>
      <w:r w:rsidRPr="00E219AE">
        <w:rPr>
          <w:b/>
        </w:rPr>
        <w:t>kA</w:t>
      </w:r>
      <w:proofErr w:type="spellEnd"/>
      <w:r w:rsidRPr="00E219AE">
        <w:tab/>
      </w:r>
      <w:r w:rsidRPr="00E219AE">
        <w:tab/>
      </w:r>
      <w:r w:rsidRPr="00E219AE">
        <w:t>:</w:t>
      </w:r>
      <w:r w:rsidRPr="00E219AE">
        <w:tab/>
      </w:r>
      <w:r w:rsidRPr="00E219AE">
        <w:t>Kilo Amperes</w:t>
      </w:r>
    </w:p>
    <w:p w:rsidRPr="00E219AE" w:rsidR="00511AD7" w:rsidP="00511AD7" w:rsidRDefault="00511AD7" w14:paraId="3B53AFB5" w14:textId="77777777">
      <w:pPr>
        <w:spacing w:after="240" w:line="240" w:lineRule="auto"/>
      </w:pPr>
      <w:r w:rsidRPr="00E219AE">
        <w:rPr>
          <w:b/>
        </w:rPr>
        <w:t>PFV</w:t>
      </w:r>
      <w:r w:rsidRPr="00E219AE">
        <w:tab/>
      </w:r>
      <w:r w:rsidRPr="00E219AE">
        <w:tab/>
      </w:r>
      <w:r w:rsidRPr="00E219AE">
        <w:t>:</w:t>
      </w:r>
      <w:r w:rsidRPr="00E219AE">
        <w:tab/>
      </w:r>
      <w:r w:rsidRPr="00E219AE">
        <w:t>Planta Fotovoltaica</w:t>
      </w:r>
    </w:p>
    <w:p w:rsidRPr="00E219AE" w:rsidR="0024235E" w:rsidRDefault="00430A59" w14:paraId="7712E0E2" w14:textId="49704CF7">
      <w:pPr>
        <w:rPr>
          <w:rFonts w:ascii="Arial Narrow" w:hAnsi="Arial Narrow"/>
          <w:sz w:val="24"/>
        </w:rPr>
      </w:pPr>
      <w:r w:rsidRPr="00E219AE">
        <w:rPr>
          <w:rFonts w:ascii="Arial Narrow" w:hAnsi="Arial Narrow"/>
          <w:sz w:val="24"/>
        </w:rPr>
        <w:br w:type="page"/>
      </w:r>
    </w:p>
    <w:p w:rsidRPr="00E219AE" w:rsidR="008D3BD6" w:rsidP="008D3BD6" w:rsidRDefault="008D3BD6" w14:paraId="5449CDD5"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37" w:id="0"/>
      <w:r w:rsidRPr="00E219AE">
        <w:rPr>
          <w:lang w:val="es-CL"/>
        </w:rPr>
        <w:t>objetivo</w:t>
      </w:r>
      <w:bookmarkEnd w:id="0"/>
    </w:p>
    <w:p w:rsidR="0088178E" w:rsidP="0088178E" w:rsidRDefault="0088178E" w14:paraId="4B00DF30" w14:textId="3C816604">
      <w:r>
        <w:t xml:space="preserve">Esta Especificación Técnica tiene por objeto establecer los requisitos generales que debe cumplir el suministro, fabricación, inspección y ensayos de los Transformadores de </w:t>
      </w:r>
      <w:r w:rsidR="00D67E91">
        <w:t>Servicios auxiliares tipo Pad-Mounted</w:t>
      </w:r>
      <w:r w:rsidR="00FA39FA">
        <w:t>.</w:t>
      </w:r>
      <w:r>
        <w:t xml:space="preserve"> </w:t>
      </w:r>
    </w:p>
    <w:p w:rsidR="00CF1C96" w:rsidP="0088178E" w:rsidRDefault="0088178E" w14:paraId="0B618E60" w14:textId="77777777">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rsidRPr="00E219AE" w:rsidR="003D048D" w:rsidP="00CF1C96" w:rsidRDefault="003D048D" w14:paraId="3DE243D7" w14:textId="5D3668DB">
      <w:pPr>
        <w:pStyle w:val="Ttulo1"/>
        <w:keepNext/>
        <w:widowControl/>
        <w:numPr>
          <w:ilvl w:val="0"/>
          <w:numId w:val="9"/>
        </w:numPr>
        <w:tabs>
          <w:tab w:val="clear" w:pos="1013"/>
          <w:tab w:val="clear" w:pos="1014"/>
        </w:tabs>
        <w:autoSpaceDE/>
        <w:autoSpaceDN/>
        <w:spacing w:before="120" w:after="240"/>
        <w:rPr>
          <w:lang w:val="es-CL"/>
        </w:rPr>
      </w:pPr>
      <w:bookmarkStart w:name="_Toc188609538" w:id="1"/>
      <w:r w:rsidRPr="00E219AE">
        <w:rPr>
          <w:lang w:val="es-CL"/>
        </w:rPr>
        <w:t>normas</w:t>
      </w:r>
      <w:bookmarkEnd w:id="1"/>
    </w:p>
    <w:p w:rsidRPr="00E219AE" w:rsidR="003D048D" w:rsidP="003D048D" w:rsidRDefault="003D048D" w14:paraId="5154084B" w14:textId="188D8351">
      <w:r w:rsidRPr="00E219AE">
        <w:t>A continuación, son señaladas las principales cláusulas y normas que se pueden utilizar para la elaboración del suministro:</w:t>
      </w:r>
    </w:p>
    <w:p w:rsidRPr="00E219AE" w:rsidR="001A39C0" w:rsidP="003D048D" w:rsidRDefault="001A39C0" w14:paraId="07F3710D" w14:textId="77777777"/>
    <w:tbl>
      <w:tblPr>
        <w:tblStyle w:val="Tablaconcuadrcula"/>
        <w:tblW w:w="93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547"/>
        <w:gridCol w:w="236"/>
        <w:gridCol w:w="6553"/>
      </w:tblGrid>
      <w:tr w:rsidRPr="00E219AE" w:rsidR="0024235E" w:rsidTr="008770D3" w14:paraId="6E9A30F2" w14:textId="77777777">
        <w:tc>
          <w:tcPr>
            <w:tcW w:w="2547" w:type="dxa"/>
          </w:tcPr>
          <w:p w:rsidRPr="00E219AE" w:rsidR="0024235E" w:rsidP="003D048D" w:rsidRDefault="0024235E" w14:paraId="6E82D2E5" w14:textId="18BAE107">
            <w:r w:rsidRPr="00E219AE">
              <w:t>IEC 60076-1</w:t>
            </w:r>
          </w:p>
        </w:tc>
        <w:tc>
          <w:tcPr>
            <w:tcW w:w="236" w:type="dxa"/>
          </w:tcPr>
          <w:p w:rsidRPr="00E219AE" w:rsidR="0024235E" w:rsidP="003D048D" w:rsidRDefault="0024235E" w14:paraId="2BE1928E" w14:textId="1608739C">
            <w:r w:rsidRPr="00E219AE">
              <w:t>:</w:t>
            </w:r>
          </w:p>
        </w:tc>
        <w:tc>
          <w:tcPr>
            <w:tcW w:w="6553" w:type="dxa"/>
          </w:tcPr>
          <w:p w:rsidRPr="00E219AE" w:rsidR="0024235E" w:rsidP="0024235E" w:rsidRDefault="0024235E" w14:paraId="07C012B4" w14:textId="6888C95C">
            <w:pPr>
              <w:jc w:val="both"/>
              <w:rPr>
                <w:i/>
                <w:iCs/>
              </w:rPr>
            </w:pPr>
            <w:r w:rsidRPr="00E219AE">
              <w:rPr>
                <w:i/>
                <w:iCs/>
              </w:rPr>
              <w:t>“</w:t>
            </w:r>
            <w:proofErr w:type="spellStart"/>
            <w:r w:rsidRPr="00E219AE">
              <w:rPr>
                <w:i/>
                <w:iCs/>
              </w:rPr>
              <w:t>Power</w:t>
            </w:r>
            <w:proofErr w:type="spellEnd"/>
            <w:r w:rsidRPr="00E219AE">
              <w:rPr>
                <w:i/>
                <w:iCs/>
              </w:rPr>
              <w:t xml:space="preserve"> </w:t>
            </w:r>
            <w:proofErr w:type="spellStart"/>
            <w:r w:rsidRPr="00E219AE">
              <w:rPr>
                <w:i/>
                <w:iCs/>
              </w:rPr>
              <w:t>transformers</w:t>
            </w:r>
            <w:proofErr w:type="spellEnd"/>
            <w:r w:rsidRPr="00E219AE">
              <w:rPr>
                <w:i/>
                <w:iCs/>
              </w:rPr>
              <w:t xml:space="preserve"> – </w:t>
            </w:r>
            <w:proofErr w:type="spellStart"/>
            <w:r w:rsidRPr="00E219AE">
              <w:rPr>
                <w:i/>
                <w:iCs/>
              </w:rPr>
              <w:t>Part</w:t>
            </w:r>
            <w:proofErr w:type="spellEnd"/>
            <w:r w:rsidRPr="00E219AE">
              <w:rPr>
                <w:i/>
                <w:iCs/>
              </w:rPr>
              <w:t xml:space="preserve"> 1: General”</w:t>
            </w:r>
          </w:p>
        </w:tc>
      </w:tr>
      <w:tr w:rsidRPr="00E219AE" w:rsidR="0024235E" w:rsidTr="008770D3" w14:paraId="32E34E25" w14:textId="77777777">
        <w:tc>
          <w:tcPr>
            <w:tcW w:w="2547" w:type="dxa"/>
          </w:tcPr>
          <w:p w:rsidRPr="00E219AE" w:rsidR="0024235E" w:rsidP="003D048D" w:rsidRDefault="0024235E" w14:paraId="1A1D421A" w14:textId="77777777"/>
        </w:tc>
        <w:tc>
          <w:tcPr>
            <w:tcW w:w="236" w:type="dxa"/>
          </w:tcPr>
          <w:p w:rsidRPr="00E219AE" w:rsidR="0024235E" w:rsidP="003D048D" w:rsidRDefault="0024235E" w14:paraId="6F7DA799" w14:textId="77777777"/>
        </w:tc>
        <w:tc>
          <w:tcPr>
            <w:tcW w:w="6553" w:type="dxa"/>
          </w:tcPr>
          <w:p w:rsidRPr="00E219AE" w:rsidR="0024235E" w:rsidP="0024235E" w:rsidRDefault="0024235E" w14:paraId="429395B6" w14:textId="77777777">
            <w:pPr>
              <w:rPr>
                <w:i/>
                <w:iCs/>
              </w:rPr>
            </w:pPr>
          </w:p>
        </w:tc>
      </w:tr>
      <w:tr w:rsidRPr="009B6270" w:rsidR="0024235E" w:rsidTr="008770D3" w14:paraId="75B25FAD" w14:textId="77777777">
        <w:trPr>
          <w:trHeight w:val="462"/>
        </w:trPr>
        <w:tc>
          <w:tcPr>
            <w:tcW w:w="2547" w:type="dxa"/>
          </w:tcPr>
          <w:p w:rsidRPr="00E219AE" w:rsidR="0024235E" w:rsidP="003D048D" w:rsidRDefault="0024235E" w14:paraId="2C549E8A" w14:textId="1BE43772">
            <w:r w:rsidRPr="00E219AE">
              <w:t>IEC 60076-2</w:t>
            </w:r>
          </w:p>
        </w:tc>
        <w:tc>
          <w:tcPr>
            <w:tcW w:w="236" w:type="dxa"/>
          </w:tcPr>
          <w:p w:rsidRPr="00E219AE" w:rsidR="0024235E" w:rsidP="003D048D" w:rsidRDefault="0024235E" w14:paraId="4552D9E4" w14:textId="3B31300B">
            <w:r w:rsidRPr="00E219AE">
              <w:t>:</w:t>
            </w:r>
          </w:p>
        </w:tc>
        <w:tc>
          <w:tcPr>
            <w:tcW w:w="6553" w:type="dxa"/>
          </w:tcPr>
          <w:p w:rsidRPr="0048481B" w:rsidR="0024235E" w:rsidP="0024235E" w:rsidRDefault="0024235E" w14:paraId="167DDDCB" w14:textId="6B3EE613">
            <w:pPr>
              <w:jc w:val="both"/>
              <w:rPr>
                <w:lang w:val="en-US"/>
              </w:rPr>
            </w:pPr>
            <w:r w:rsidRPr="0048481B">
              <w:rPr>
                <w:lang w:val="en-US"/>
              </w:rPr>
              <w:t>“Power transformers – Part 2: Temperature rise for liquid-immersed transformers”</w:t>
            </w:r>
          </w:p>
        </w:tc>
      </w:tr>
      <w:tr w:rsidRPr="009B6270" w:rsidR="0024235E" w:rsidTr="008770D3" w14:paraId="28AAA33D" w14:textId="77777777">
        <w:trPr>
          <w:trHeight w:val="68"/>
        </w:trPr>
        <w:tc>
          <w:tcPr>
            <w:tcW w:w="2547" w:type="dxa"/>
          </w:tcPr>
          <w:p w:rsidRPr="0048481B" w:rsidR="0024235E" w:rsidP="003D048D" w:rsidRDefault="0024235E" w14:paraId="62DEDF26" w14:textId="77777777">
            <w:pPr>
              <w:rPr>
                <w:lang w:val="en-US"/>
              </w:rPr>
            </w:pPr>
          </w:p>
        </w:tc>
        <w:tc>
          <w:tcPr>
            <w:tcW w:w="236" w:type="dxa"/>
          </w:tcPr>
          <w:p w:rsidRPr="0048481B" w:rsidR="0024235E" w:rsidP="003D048D" w:rsidRDefault="0024235E" w14:paraId="1B239025" w14:textId="77777777">
            <w:pPr>
              <w:rPr>
                <w:lang w:val="en-US"/>
              </w:rPr>
            </w:pPr>
          </w:p>
        </w:tc>
        <w:tc>
          <w:tcPr>
            <w:tcW w:w="6553" w:type="dxa"/>
          </w:tcPr>
          <w:p w:rsidRPr="0048481B" w:rsidR="0024235E" w:rsidP="0024235E" w:rsidRDefault="0024235E" w14:paraId="3E5D9F07" w14:textId="77777777">
            <w:pPr>
              <w:rPr>
                <w:lang w:val="en-US"/>
              </w:rPr>
            </w:pPr>
          </w:p>
        </w:tc>
      </w:tr>
      <w:tr w:rsidRPr="009B6270" w:rsidR="0024235E" w:rsidTr="008770D3" w14:paraId="322FECC0" w14:textId="77777777">
        <w:trPr>
          <w:trHeight w:val="372"/>
        </w:trPr>
        <w:tc>
          <w:tcPr>
            <w:tcW w:w="2547" w:type="dxa"/>
          </w:tcPr>
          <w:p w:rsidRPr="00E219AE" w:rsidR="0024235E" w:rsidP="003D048D" w:rsidRDefault="0024235E" w14:paraId="6B8A0972" w14:textId="31DA76C1">
            <w:r w:rsidRPr="00E219AE">
              <w:t>IEC 60076-3</w:t>
            </w:r>
          </w:p>
        </w:tc>
        <w:tc>
          <w:tcPr>
            <w:tcW w:w="236" w:type="dxa"/>
          </w:tcPr>
          <w:p w:rsidRPr="00E219AE" w:rsidR="0024235E" w:rsidP="003D048D" w:rsidRDefault="0024235E" w14:paraId="29994E68" w14:textId="75F465F2">
            <w:r w:rsidRPr="00E219AE">
              <w:t>:</w:t>
            </w:r>
          </w:p>
        </w:tc>
        <w:tc>
          <w:tcPr>
            <w:tcW w:w="6553" w:type="dxa"/>
          </w:tcPr>
          <w:p w:rsidRPr="0048481B" w:rsidR="0024235E" w:rsidP="0024235E" w:rsidRDefault="0024235E" w14:paraId="7961A626" w14:textId="06F87BAC">
            <w:pPr>
              <w:rPr>
                <w:i/>
                <w:iCs/>
                <w:lang w:val="en-US"/>
              </w:rPr>
            </w:pPr>
            <w:r w:rsidRPr="0048481B">
              <w:rPr>
                <w:i/>
                <w:iCs/>
                <w:lang w:val="en-US"/>
              </w:rPr>
              <w:t>“Power transformers – Part 3: Insulation levels, dielectric tests and external clearances in air”</w:t>
            </w:r>
          </w:p>
        </w:tc>
      </w:tr>
      <w:tr w:rsidRPr="009B6270" w:rsidR="0024235E" w:rsidTr="008770D3" w14:paraId="79EB48A4" w14:textId="77777777">
        <w:trPr>
          <w:trHeight w:val="68"/>
        </w:trPr>
        <w:tc>
          <w:tcPr>
            <w:tcW w:w="2547" w:type="dxa"/>
          </w:tcPr>
          <w:p w:rsidRPr="0048481B" w:rsidR="0024235E" w:rsidP="003D048D" w:rsidRDefault="0024235E" w14:paraId="739A5FC8" w14:textId="77777777">
            <w:pPr>
              <w:rPr>
                <w:lang w:val="en-US"/>
              </w:rPr>
            </w:pPr>
          </w:p>
        </w:tc>
        <w:tc>
          <w:tcPr>
            <w:tcW w:w="236" w:type="dxa"/>
          </w:tcPr>
          <w:p w:rsidRPr="0048481B" w:rsidR="0024235E" w:rsidP="003D048D" w:rsidRDefault="0024235E" w14:paraId="04597A4A" w14:textId="77777777">
            <w:pPr>
              <w:rPr>
                <w:lang w:val="en-US"/>
              </w:rPr>
            </w:pPr>
          </w:p>
        </w:tc>
        <w:tc>
          <w:tcPr>
            <w:tcW w:w="6553" w:type="dxa"/>
          </w:tcPr>
          <w:p w:rsidRPr="0048481B" w:rsidR="0024235E" w:rsidP="0024235E" w:rsidRDefault="0024235E" w14:paraId="77B51B75" w14:textId="77777777">
            <w:pPr>
              <w:rPr>
                <w:lang w:val="en-US"/>
              </w:rPr>
            </w:pPr>
          </w:p>
        </w:tc>
      </w:tr>
      <w:tr w:rsidRPr="009B6270" w:rsidR="0024235E" w:rsidTr="008770D3" w14:paraId="211037ED" w14:textId="77777777">
        <w:trPr>
          <w:trHeight w:val="335"/>
        </w:trPr>
        <w:tc>
          <w:tcPr>
            <w:tcW w:w="2547" w:type="dxa"/>
          </w:tcPr>
          <w:p w:rsidRPr="00E219AE" w:rsidR="0024235E" w:rsidP="003D048D" w:rsidRDefault="0024235E" w14:paraId="6376AD98" w14:textId="54C4FDC6">
            <w:r w:rsidRPr="00E219AE">
              <w:t>IEC 60076-5</w:t>
            </w:r>
          </w:p>
        </w:tc>
        <w:tc>
          <w:tcPr>
            <w:tcW w:w="236" w:type="dxa"/>
          </w:tcPr>
          <w:p w:rsidRPr="00E219AE" w:rsidR="0024235E" w:rsidP="003D048D" w:rsidRDefault="0024235E" w14:paraId="5AEE8A51" w14:textId="3BF7F9FD">
            <w:r w:rsidRPr="00E219AE">
              <w:t>:</w:t>
            </w:r>
          </w:p>
        </w:tc>
        <w:tc>
          <w:tcPr>
            <w:tcW w:w="6553" w:type="dxa"/>
          </w:tcPr>
          <w:p w:rsidRPr="0048481B" w:rsidR="0024235E" w:rsidP="0024235E" w:rsidRDefault="0024235E" w14:paraId="0C3D2710" w14:textId="25E19BEC">
            <w:pPr>
              <w:rPr>
                <w:i/>
                <w:iCs/>
                <w:lang w:val="en-US"/>
              </w:rPr>
            </w:pPr>
            <w:r w:rsidRPr="0048481B">
              <w:rPr>
                <w:i/>
                <w:iCs/>
                <w:lang w:val="en-US"/>
              </w:rPr>
              <w:t>“Power transformers – Part 5: Ability to withstand short circuit”</w:t>
            </w:r>
          </w:p>
        </w:tc>
      </w:tr>
      <w:tr w:rsidRPr="009B6270" w:rsidR="0024235E" w:rsidTr="008770D3" w14:paraId="02AB053B" w14:textId="77777777">
        <w:trPr>
          <w:trHeight w:val="68"/>
        </w:trPr>
        <w:tc>
          <w:tcPr>
            <w:tcW w:w="2547" w:type="dxa"/>
          </w:tcPr>
          <w:p w:rsidRPr="0048481B" w:rsidR="0024235E" w:rsidP="003D048D" w:rsidRDefault="0024235E" w14:paraId="063E51E6" w14:textId="77777777">
            <w:pPr>
              <w:rPr>
                <w:lang w:val="en-US"/>
              </w:rPr>
            </w:pPr>
          </w:p>
        </w:tc>
        <w:tc>
          <w:tcPr>
            <w:tcW w:w="236" w:type="dxa"/>
          </w:tcPr>
          <w:p w:rsidRPr="0048481B" w:rsidR="0024235E" w:rsidP="003D048D" w:rsidRDefault="0024235E" w14:paraId="1FD88D05" w14:textId="77777777">
            <w:pPr>
              <w:rPr>
                <w:lang w:val="en-US"/>
              </w:rPr>
            </w:pPr>
          </w:p>
        </w:tc>
        <w:tc>
          <w:tcPr>
            <w:tcW w:w="6553" w:type="dxa"/>
          </w:tcPr>
          <w:p w:rsidRPr="0048481B" w:rsidR="0024235E" w:rsidP="0024235E" w:rsidRDefault="0024235E" w14:paraId="51A6AF97" w14:textId="77777777">
            <w:pPr>
              <w:rPr>
                <w:lang w:val="en-US"/>
              </w:rPr>
            </w:pPr>
          </w:p>
        </w:tc>
      </w:tr>
      <w:tr w:rsidRPr="009B6270" w:rsidR="0024235E" w:rsidTr="008770D3" w14:paraId="5FA5AF58" w14:textId="77777777">
        <w:trPr>
          <w:trHeight w:val="462"/>
        </w:trPr>
        <w:tc>
          <w:tcPr>
            <w:tcW w:w="2547" w:type="dxa"/>
          </w:tcPr>
          <w:p w:rsidRPr="00E219AE" w:rsidR="0024235E" w:rsidP="003D048D" w:rsidRDefault="0024235E" w14:paraId="07E6E910" w14:textId="749C02CE">
            <w:r w:rsidRPr="00E219AE">
              <w:t>IEC 60076-7</w:t>
            </w:r>
          </w:p>
        </w:tc>
        <w:tc>
          <w:tcPr>
            <w:tcW w:w="236" w:type="dxa"/>
          </w:tcPr>
          <w:p w:rsidRPr="00E219AE" w:rsidR="0024235E" w:rsidP="003D048D" w:rsidRDefault="0024235E" w14:paraId="4087D298" w14:textId="59F0816B">
            <w:r w:rsidRPr="00E219AE">
              <w:t>:</w:t>
            </w:r>
          </w:p>
        </w:tc>
        <w:tc>
          <w:tcPr>
            <w:tcW w:w="6553" w:type="dxa"/>
          </w:tcPr>
          <w:p w:rsidRPr="0048481B" w:rsidR="0024235E" w:rsidP="0024235E" w:rsidRDefault="0024235E" w14:paraId="35A6EB82" w14:textId="5471D4F4">
            <w:pPr>
              <w:rPr>
                <w:i/>
                <w:iCs/>
                <w:lang w:val="en-US"/>
              </w:rPr>
            </w:pPr>
            <w:r w:rsidRPr="0048481B">
              <w:rPr>
                <w:i/>
                <w:iCs/>
                <w:lang w:val="en-US"/>
              </w:rPr>
              <w:t>“Power transformers – Part 7: Loading guide for oil-immersed power transformers”</w:t>
            </w:r>
          </w:p>
        </w:tc>
      </w:tr>
      <w:tr w:rsidRPr="009B6270" w:rsidR="0024235E" w:rsidTr="008770D3" w14:paraId="631FE712" w14:textId="77777777">
        <w:trPr>
          <w:trHeight w:val="79"/>
        </w:trPr>
        <w:tc>
          <w:tcPr>
            <w:tcW w:w="2547" w:type="dxa"/>
          </w:tcPr>
          <w:p w:rsidRPr="0048481B" w:rsidR="0024235E" w:rsidP="003D048D" w:rsidRDefault="0024235E" w14:paraId="7244A9FE" w14:textId="77777777">
            <w:pPr>
              <w:rPr>
                <w:lang w:val="en-US"/>
              </w:rPr>
            </w:pPr>
          </w:p>
        </w:tc>
        <w:tc>
          <w:tcPr>
            <w:tcW w:w="236" w:type="dxa"/>
          </w:tcPr>
          <w:p w:rsidRPr="0048481B" w:rsidR="0024235E" w:rsidP="003D048D" w:rsidRDefault="0024235E" w14:paraId="4F3A6C1C" w14:textId="77777777">
            <w:pPr>
              <w:rPr>
                <w:lang w:val="en-US"/>
              </w:rPr>
            </w:pPr>
          </w:p>
        </w:tc>
        <w:tc>
          <w:tcPr>
            <w:tcW w:w="6553" w:type="dxa"/>
          </w:tcPr>
          <w:p w:rsidRPr="0048481B" w:rsidR="0024235E" w:rsidP="0024235E" w:rsidRDefault="0024235E" w14:paraId="0F524B50" w14:textId="77777777">
            <w:pPr>
              <w:rPr>
                <w:lang w:val="en-US"/>
              </w:rPr>
            </w:pPr>
          </w:p>
        </w:tc>
      </w:tr>
      <w:tr w:rsidRPr="009B6270" w:rsidR="0024235E" w:rsidTr="008770D3" w14:paraId="67C5C5F6" w14:textId="77777777">
        <w:trPr>
          <w:trHeight w:val="462"/>
        </w:trPr>
        <w:tc>
          <w:tcPr>
            <w:tcW w:w="2547" w:type="dxa"/>
          </w:tcPr>
          <w:p w:rsidRPr="00E219AE" w:rsidR="0024235E" w:rsidP="003D048D" w:rsidRDefault="0024235E" w14:paraId="0D1700DF" w14:textId="054D3543">
            <w:r w:rsidRPr="00E219AE">
              <w:t>IEC 60076-10-1</w:t>
            </w:r>
          </w:p>
        </w:tc>
        <w:tc>
          <w:tcPr>
            <w:tcW w:w="236" w:type="dxa"/>
          </w:tcPr>
          <w:p w:rsidRPr="00E219AE" w:rsidR="0024235E" w:rsidP="003D048D" w:rsidRDefault="0024235E" w14:paraId="46892EF9" w14:textId="3890DBBE">
            <w:r w:rsidRPr="00E219AE">
              <w:t>:</w:t>
            </w:r>
          </w:p>
        </w:tc>
        <w:tc>
          <w:tcPr>
            <w:tcW w:w="6553" w:type="dxa"/>
          </w:tcPr>
          <w:p w:rsidRPr="0048481B" w:rsidR="0024235E" w:rsidP="0024235E" w:rsidRDefault="0024235E" w14:paraId="17DBD6A2" w14:textId="291DBB1D">
            <w:pPr>
              <w:rPr>
                <w:i/>
                <w:iCs/>
                <w:lang w:val="en-US"/>
              </w:rPr>
            </w:pPr>
            <w:r w:rsidRPr="0048481B">
              <w:rPr>
                <w:i/>
                <w:iCs/>
                <w:lang w:val="en-US"/>
              </w:rPr>
              <w:t>“Part 10-1: Determination of sound levels – Application guide”</w:t>
            </w:r>
          </w:p>
        </w:tc>
      </w:tr>
      <w:tr w:rsidRPr="009B6270" w:rsidR="0024235E" w:rsidTr="008770D3" w14:paraId="30C2B46F" w14:textId="77777777">
        <w:trPr>
          <w:trHeight w:val="68"/>
        </w:trPr>
        <w:tc>
          <w:tcPr>
            <w:tcW w:w="2547" w:type="dxa"/>
          </w:tcPr>
          <w:p w:rsidRPr="0048481B" w:rsidR="0024235E" w:rsidP="003D048D" w:rsidRDefault="0024235E" w14:paraId="294868A7" w14:textId="77777777">
            <w:pPr>
              <w:rPr>
                <w:lang w:val="en-US"/>
              </w:rPr>
            </w:pPr>
          </w:p>
        </w:tc>
        <w:tc>
          <w:tcPr>
            <w:tcW w:w="236" w:type="dxa"/>
          </w:tcPr>
          <w:p w:rsidRPr="0048481B" w:rsidR="0024235E" w:rsidP="003D048D" w:rsidRDefault="0024235E" w14:paraId="59E392ED" w14:textId="77777777">
            <w:pPr>
              <w:rPr>
                <w:lang w:val="en-US"/>
              </w:rPr>
            </w:pPr>
          </w:p>
        </w:tc>
        <w:tc>
          <w:tcPr>
            <w:tcW w:w="6553" w:type="dxa"/>
          </w:tcPr>
          <w:p w:rsidRPr="0048481B" w:rsidR="0024235E" w:rsidP="0024235E" w:rsidRDefault="0024235E" w14:paraId="0A887A26" w14:textId="77777777">
            <w:pPr>
              <w:rPr>
                <w:lang w:val="en-US"/>
              </w:rPr>
            </w:pPr>
          </w:p>
        </w:tc>
      </w:tr>
      <w:tr w:rsidRPr="009B6270" w:rsidR="0024235E" w:rsidTr="008770D3" w14:paraId="17B2E700" w14:textId="77777777">
        <w:trPr>
          <w:trHeight w:val="462"/>
        </w:trPr>
        <w:tc>
          <w:tcPr>
            <w:tcW w:w="2547" w:type="dxa"/>
          </w:tcPr>
          <w:p w:rsidRPr="00E219AE" w:rsidR="0024235E" w:rsidP="003D048D" w:rsidRDefault="0024235E" w14:paraId="0471D525" w14:textId="3D1F0821">
            <w:r w:rsidRPr="00E219AE">
              <w:t>IEC 61869-1</w:t>
            </w:r>
          </w:p>
        </w:tc>
        <w:tc>
          <w:tcPr>
            <w:tcW w:w="236" w:type="dxa"/>
          </w:tcPr>
          <w:p w:rsidRPr="00E219AE" w:rsidR="0024235E" w:rsidP="003D048D" w:rsidRDefault="0024235E" w14:paraId="1E0AA70A" w14:textId="6A87A3CA">
            <w:r w:rsidRPr="00E219AE">
              <w:t>:</w:t>
            </w:r>
          </w:p>
        </w:tc>
        <w:tc>
          <w:tcPr>
            <w:tcW w:w="6553" w:type="dxa"/>
          </w:tcPr>
          <w:p w:rsidRPr="0048481B" w:rsidR="0024235E" w:rsidP="009126DA" w:rsidRDefault="009126DA" w14:paraId="19B6DFC2" w14:textId="64B58324">
            <w:pPr>
              <w:rPr>
                <w:i/>
                <w:iCs/>
                <w:lang w:val="en-US"/>
              </w:rPr>
            </w:pPr>
            <w:r w:rsidRPr="0048481B">
              <w:rPr>
                <w:i/>
                <w:iCs/>
                <w:lang w:val="en-US"/>
              </w:rPr>
              <w:t>“Instrument transformers – Part 1: General requirements”</w:t>
            </w:r>
          </w:p>
        </w:tc>
      </w:tr>
      <w:tr w:rsidRPr="009B6270" w:rsidR="0024235E" w:rsidTr="008770D3" w14:paraId="4295E4DE" w14:textId="77777777">
        <w:trPr>
          <w:trHeight w:val="68"/>
        </w:trPr>
        <w:tc>
          <w:tcPr>
            <w:tcW w:w="2547" w:type="dxa"/>
          </w:tcPr>
          <w:p w:rsidRPr="0048481B" w:rsidR="0024235E" w:rsidP="003D048D" w:rsidRDefault="0024235E" w14:paraId="4554B674" w14:textId="77777777">
            <w:pPr>
              <w:rPr>
                <w:lang w:val="en-US"/>
              </w:rPr>
            </w:pPr>
          </w:p>
        </w:tc>
        <w:tc>
          <w:tcPr>
            <w:tcW w:w="236" w:type="dxa"/>
          </w:tcPr>
          <w:p w:rsidRPr="0048481B" w:rsidR="0024235E" w:rsidP="003D048D" w:rsidRDefault="0024235E" w14:paraId="5DE8569B" w14:textId="77777777">
            <w:pPr>
              <w:rPr>
                <w:lang w:val="en-US"/>
              </w:rPr>
            </w:pPr>
          </w:p>
        </w:tc>
        <w:tc>
          <w:tcPr>
            <w:tcW w:w="6553" w:type="dxa"/>
          </w:tcPr>
          <w:p w:rsidRPr="0048481B" w:rsidR="0024235E" w:rsidP="0024235E" w:rsidRDefault="0024235E" w14:paraId="354F69AD" w14:textId="77777777">
            <w:pPr>
              <w:rPr>
                <w:lang w:val="en-US"/>
              </w:rPr>
            </w:pPr>
          </w:p>
        </w:tc>
      </w:tr>
      <w:tr w:rsidRPr="009B6270" w:rsidR="009126DA" w:rsidTr="008770D3" w14:paraId="755233CF" w14:textId="77777777">
        <w:trPr>
          <w:trHeight w:val="462"/>
        </w:trPr>
        <w:tc>
          <w:tcPr>
            <w:tcW w:w="2547" w:type="dxa"/>
          </w:tcPr>
          <w:p w:rsidRPr="00E219AE" w:rsidR="009126DA" w:rsidP="003D048D" w:rsidRDefault="009126DA" w14:paraId="3C950B00" w14:textId="6C676842">
            <w:r w:rsidRPr="00E219AE">
              <w:t>IEC 61869-3</w:t>
            </w:r>
          </w:p>
        </w:tc>
        <w:tc>
          <w:tcPr>
            <w:tcW w:w="236" w:type="dxa"/>
          </w:tcPr>
          <w:p w:rsidRPr="00E219AE" w:rsidR="009126DA" w:rsidP="003D048D" w:rsidRDefault="009126DA" w14:paraId="3CD3C223" w14:textId="1572369B">
            <w:r w:rsidRPr="00E219AE">
              <w:t>:</w:t>
            </w:r>
          </w:p>
        </w:tc>
        <w:tc>
          <w:tcPr>
            <w:tcW w:w="6553" w:type="dxa"/>
          </w:tcPr>
          <w:p w:rsidRPr="0048481B" w:rsidR="009126DA" w:rsidP="009126DA" w:rsidRDefault="009126DA" w14:paraId="22CB88F7" w14:textId="6E5935F4">
            <w:pPr>
              <w:rPr>
                <w:i/>
                <w:iCs/>
                <w:lang w:val="en-US"/>
              </w:rPr>
            </w:pPr>
            <w:r w:rsidRPr="0048481B">
              <w:rPr>
                <w:i/>
                <w:iCs/>
                <w:lang w:val="en-US"/>
              </w:rPr>
              <w:t>“Instrument transformers – Part 2: Additional requirements for current transformers”</w:t>
            </w:r>
          </w:p>
        </w:tc>
      </w:tr>
      <w:tr w:rsidRPr="009B6270" w:rsidR="009126DA" w:rsidTr="008770D3" w14:paraId="791EC033" w14:textId="77777777">
        <w:trPr>
          <w:trHeight w:val="68"/>
        </w:trPr>
        <w:tc>
          <w:tcPr>
            <w:tcW w:w="2547" w:type="dxa"/>
          </w:tcPr>
          <w:p w:rsidRPr="0048481B" w:rsidR="009126DA" w:rsidP="003D048D" w:rsidRDefault="009126DA" w14:paraId="6D9A825C" w14:textId="77777777">
            <w:pPr>
              <w:rPr>
                <w:lang w:val="en-US"/>
              </w:rPr>
            </w:pPr>
          </w:p>
        </w:tc>
        <w:tc>
          <w:tcPr>
            <w:tcW w:w="236" w:type="dxa"/>
          </w:tcPr>
          <w:p w:rsidRPr="0048481B" w:rsidR="009126DA" w:rsidP="003D048D" w:rsidRDefault="009126DA" w14:paraId="5B87EE7E" w14:textId="77777777">
            <w:pPr>
              <w:rPr>
                <w:lang w:val="en-US"/>
              </w:rPr>
            </w:pPr>
          </w:p>
        </w:tc>
        <w:tc>
          <w:tcPr>
            <w:tcW w:w="6553" w:type="dxa"/>
          </w:tcPr>
          <w:p w:rsidRPr="0048481B" w:rsidR="009126DA" w:rsidP="0024235E" w:rsidRDefault="009126DA" w14:paraId="08D54758" w14:textId="77777777">
            <w:pPr>
              <w:rPr>
                <w:lang w:val="en-US"/>
              </w:rPr>
            </w:pPr>
          </w:p>
        </w:tc>
      </w:tr>
      <w:tr w:rsidRPr="009B6270" w:rsidR="009126DA" w:rsidTr="008770D3" w14:paraId="710D4A73" w14:textId="77777777">
        <w:trPr>
          <w:trHeight w:val="462"/>
        </w:trPr>
        <w:tc>
          <w:tcPr>
            <w:tcW w:w="2547" w:type="dxa"/>
          </w:tcPr>
          <w:p w:rsidRPr="00E219AE" w:rsidR="009126DA" w:rsidP="003D048D" w:rsidRDefault="009126DA" w14:paraId="70D44192" w14:textId="5A4BFFA1">
            <w:r w:rsidRPr="00E219AE">
              <w:t>IEC 61869-5</w:t>
            </w:r>
          </w:p>
        </w:tc>
        <w:tc>
          <w:tcPr>
            <w:tcW w:w="236" w:type="dxa"/>
          </w:tcPr>
          <w:p w:rsidRPr="00E219AE" w:rsidR="009126DA" w:rsidP="003D048D" w:rsidRDefault="009126DA" w14:paraId="19E47ACC" w14:textId="309AB9F4">
            <w:r w:rsidRPr="00E219AE">
              <w:t>:</w:t>
            </w:r>
          </w:p>
        </w:tc>
        <w:tc>
          <w:tcPr>
            <w:tcW w:w="6553" w:type="dxa"/>
          </w:tcPr>
          <w:p w:rsidRPr="0048481B" w:rsidR="009126DA" w:rsidP="009126DA" w:rsidRDefault="009126DA" w14:paraId="6D47A837" w14:textId="4B7FCE88">
            <w:pPr>
              <w:rPr>
                <w:i/>
                <w:iCs/>
                <w:lang w:val="en-US"/>
              </w:rPr>
            </w:pPr>
            <w:r w:rsidRPr="0048481B">
              <w:rPr>
                <w:i/>
                <w:iCs/>
                <w:lang w:val="en-US"/>
              </w:rPr>
              <w:t>“Instrument transformers – Part 5: Additional requirements for capacitor voltage transformers”</w:t>
            </w:r>
          </w:p>
        </w:tc>
      </w:tr>
      <w:tr w:rsidRPr="009B6270" w:rsidR="009126DA" w:rsidTr="008770D3" w14:paraId="70DDE1FD" w14:textId="77777777">
        <w:trPr>
          <w:trHeight w:val="68"/>
        </w:trPr>
        <w:tc>
          <w:tcPr>
            <w:tcW w:w="2547" w:type="dxa"/>
          </w:tcPr>
          <w:p w:rsidRPr="0048481B" w:rsidR="009126DA" w:rsidP="003D048D" w:rsidRDefault="009126DA" w14:paraId="25EE2360" w14:textId="77777777">
            <w:pPr>
              <w:rPr>
                <w:lang w:val="en-US"/>
              </w:rPr>
            </w:pPr>
          </w:p>
        </w:tc>
        <w:tc>
          <w:tcPr>
            <w:tcW w:w="236" w:type="dxa"/>
          </w:tcPr>
          <w:p w:rsidRPr="0048481B" w:rsidR="009126DA" w:rsidP="003D048D" w:rsidRDefault="009126DA" w14:paraId="3BCFEE9F" w14:textId="77777777">
            <w:pPr>
              <w:rPr>
                <w:lang w:val="en-US"/>
              </w:rPr>
            </w:pPr>
          </w:p>
        </w:tc>
        <w:tc>
          <w:tcPr>
            <w:tcW w:w="6553" w:type="dxa"/>
          </w:tcPr>
          <w:p w:rsidRPr="0048481B" w:rsidR="009126DA" w:rsidP="0024235E" w:rsidRDefault="009126DA" w14:paraId="33020DF3" w14:textId="77777777">
            <w:pPr>
              <w:rPr>
                <w:lang w:val="en-US"/>
              </w:rPr>
            </w:pPr>
          </w:p>
        </w:tc>
      </w:tr>
      <w:tr w:rsidRPr="009B6270" w:rsidR="009126DA" w:rsidTr="008770D3" w14:paraId="3860FC1C" w14:textId="77777777">
        <w:trPr>
          <w:trHeight w:val="462"/>
        </w:trPr>
        <w:tc>
          <w:tcPr>
            <w:tcW w:w="2547" w:type="dxa"/>
          </w:tcPr>
          <w:p w:rsidRPr="00E219AE" w:rsidR="009126DA" w:rsidP="003D048D" w:rsidRDefault="009126DA" w14:paraId="10FF46C6" w14:textId="20B4CB26">
            <w:r w:rsidRPr="00E219AE">
              <w:t>IEC 60529</w:t>
            </w:r>
          </w:p>
        </w:tc>
        <w:tc>
          <w:tcPr>
            <w:tcW w:w="236" w:type="dxa"/>
          </w:tcPr>
          <w:p w:rsidRPr="00E219AE" w:rsidR="009126DA" w:rsidP="003D048D" w:rsidRDefault="009126DA" w14:paraId="2C4ACE62" w14:textId="52E2422D">
            <w:r w:rsidRPr="00E219AE">
              <w:t>:</w:t>
            </w:r>
          </w:p>
        </w:tc>
        <w:tc>
          <w:tcPr>
            <w:tcW w:w="6553" w:type="dxa"/>
          </w:tcPr>
          <w:p w:rsidRPr="0048481B" w:rsidR="009126DA" w:rsidP="0024235E" w:rsidRDefault="009126DA" w14:paraId="4CDC3EC5" w14:textId="1CC07D86">
            <w:pPr>
              <w:rPr>
                <w:i/>
                <w:iCs/>
                <w:lang w:val="en-US"/>
              </w:rPr>
            </w:pPr>
            <w:r w:rsidRPr="0048481B">
              <w:rPr>
                <w:i/>
                <w:iCs/>
                <w:lang w:val="en-US"/>
              </w:rPr>
              <w:t>“Degrees of protection provided by enclosures (IP Code)”</w:t>
            </w:r>
          </w:p>
        </w:tc>
      </w:tr>
      <w:tr w:rsidRPr="009B6270" w:rsidR="009126DA" w:rsidTr="008770D3" w14:paraId="1D1B596A" w14:textId="77777777">
        <w:trPr>
          <w:trHeight w:val="68"/>
        </w:trPr>
        <w:tc>
          <w:tcPr>
            <w:tcW w:w="2547" w:type="dxa"/>
          </w:tcPr>
          <w:p w:rsidRPr="0048481B" w:rsidR="009126DA" w:rsidP="003D048D" w:rsidRDefault="009126DA" w14:paraId="7BB49144" w14:textId="77777777">
            <w:pPr>
              <w:rPr>
                <w:lang w:val="en-US"/>
              </w:rPr>
            </w:pPr>
          </w:p>
        </w:tc>
        <w:tc>
          <w:tcPr>
            <w:tcW w:w="236" w:type="dxa"/>
          </w:tcPr>
          <w:p w:rsidRPr="0048481B" w:rsidR="009126DA" w:rsidP="003D048D" w:rsidRDefault="009126DA" w14:paraId="5935C866" w14:textId="77777777">
            <w:pPr>
              <w:rPr>
                <w:lang w:val="en-US"/>
              </w:rPr>
            </w:pPr>
          </w:p>
        </w:tc>
        <w:tc>
          <w:tcPr>
            <w:tcW w:w="6553" w:type="dxa"/>
          </w:tcPr>
          <w:p w:rsidRPr="0048481B" w:rsidR="009126DA" w:rsidP="0024235E" w:rsidRDefault="009126DA" w14:paraId="7F55E411" w14:textId="77777777">
            <w:pPr>
              <w:rPr>
                <w:lang w:val="en-US"/>
              </w:rPr>
            </w:pPr>
          </w:p>
        </w:tc>
      </w:tr>
      <w:tr w:rsidRPr="009B6270" w:rsidR="009126DA" w:rsidTr="008770D3" w14:paraId="547F2F41" w14:textId="77777777">
        <w:trPr>
          <w:trHeight w:val="462"/>
        </w:trPr>
        <w:tc>
          <w:tcPr>
            <w:tcW w:w="2547" w:type="dxa"/>
          </w:tcPr>
          <w:p w:rsidRPr="00E219AE" w:rsidR="009126DA" w:rsidP="003D048D" w:rsidRDefault="009126DA" w14:paraId="0BFA63A7" w14:textId="7838EAFE">
            <w:r w:rsidRPr="00E219AE">
              <w:t>IEC 61439-1</w:t>
            </w:r>
          </w:p>
        </w:tc>
        <w:tc>
          <w:tcPr>
            <w:tcW w:w="236" w:type="dxa"/>
          </w:tcPr>
          <w:p w:rsidRPr="00E219AE" w:rsidR="009126DA" w:rsidP="003D048D" w:rsidRDefault="009126DA" w14:paraId="1FCDB5B7" w14:textId="3A9C15FF">
            <w:r w:rsidRPr="00E219AE">
              <w:t>:</w:t>
            </w:r>
          </w:p>
        </w:tc>
        <w:tc>
          <w:tcPr>
            <w:tcW w:w="6553" w:type="dxa"/>
          </w:tcPr>
          <w:p w:rsidRPr="0048481B" w:rsidR="009126DA" w:rsidP="009126DA" w:rsidRDefault="009126DA" w14:paraId="31C1023A" w14:textId="7FE2A223">
            <w:pPr>
              <w:rPr>
                <w:i/>
                <w:iCs/>
                <w:lang w:val="en-US"/>
              </w:rPr>
            </w:pPr>
            <w:r w:rsidRPr="0048481B">
              <w:rPr>
                <w:i/>
                <w:iCs/>
                <w:lang w:val="en-US"/>
              </w:rPr>
              <w:t xml:space="preserve">“Low-voltage switchgear and </w:t>
            </w:r>
            <w:proofErr w:type="spellStart"/>
            <w:r w:rsidRPr="0048481B">
              <w:rPr>
                <w:i/>
                <w:iCs/>
                <w:lang w:val="en-US"/>
              </w:rPr>
              <w:t>controlgear</w:t>
            </w:r>
            <w:proofErr w:type="spellEnd"/>
            <w:r w:rsidRPr="0048481B">
              <w:rPr>
                <w:i/>
                <w:iCs/>
                <w:lang w:val="en-US"/>
              </w:rPr>
              <w:t xml:space="preserve"> assemblies – Part 1: General rules”</w:t>
            </w:r>
          </w:p>
        </w:tc>
      </w:tr>
      <w:tr w:rsidRPr="009B6270" w:rsidR="009126DA" w:rsidTr="008770D3" w14:paraId="3F022E48" w14:textId="77777777">
        <w:trPr>
          <w:trHeight w:val="68"/>
        </w:trPr>
        <w:tc>
          <w:tcPr>
            <w:tcW w:w="2547" w:type="dxa"/>
          </w:tcPr>
          <w:p w:rsidRPr="0048481B" w:rsidR="009126DA" w:rsidP="003D048D" w:rsidRDefault="009126DA" w14:paraId="2E44B5B1" w14:textId="77777777">
            <w:pPr>
              <w:rPr>
                <w:lang w:val="en-US"/>
              </w:rPr>
            </w:pPr>
          </w:p>
        </w:tc>
        <w:tc>
          <w:tcPr>
            <w:tcW w:w="236" w:type="dxa"/>
          </w:tcPr>
          <w:p w:rsidRPr="0048481B" w:rsidR="009126DA" w:rsidP="003D048D" w:rsidRDefault="009126DA" w14:paraId="1CFB226B" w14:textId="77777777">
            <w:pPr>
              <w:rPr>
                <w:lang w:val="en-US"/>
              </w:rPr>
            </w:pPr>
          </w:p>
        </w:tc>
        <w:tc>
          <w:tcPr>
            <w:tcW w:w="6553" w:type="dxa"/>
          </w:tcPr>
          <w:p w:rsidRPr="0048481B" w:rsidR="009126DA" w:rsidP="0024235E" w:rsidRDefault="009126DA" w14:paraId="6964118D" w14:textId="77777777">
            <w:pPr>
              <w:rPr>
                <w:lang w:val="en-US"/>
              </w:rPr>
            </w:pPr>
          </w:p>
        </w:tc>
      </w:tr>
      <w:tr w:rsidRPr="009B6270" w:rsidR="009126DA" w:rsidTr="008770D3" w14:paraId="60D49163" w14:textId="77777777">
        <w:trPr>
          <w:trHeight w:val="462"/>
        </w:trPr>
        <w:tc>
          <w:tcPr>
            <w:tcW w:w="2547" w:type="dxa"/>
          </w:tcPr>
          <w:p w:rsidRPr="00E219AE" w:rsidR="009126DA" w:rsidP="003D048D" w:rsidRDefault="009126DA" w14:paraId="342999A4" w14:textId="386935C0">
            <w:r w:rsidRPr="00E219AE">
              <w:t>IEC 60270</w:t>
            </w:r>
          </w:p>
        </w:tc>
        <w:tc>
          <w:tcPr>
            <w:tcW w:w="236" w:type="dxa"/>
          </w:tcPr>
          <w:p w:rsidRPr="00E219AE" w:rsidR="009126DA" w:rsidP="003D048D" w:rsidRDefault="009126DA" w14:paraId="3AF7E8B8" w14:textId="373FDC2B">
            <w:r w:rsidRPr="00E219AE">
              <w:t>:</w:t>
            </w:r>
          </w:p>
        </w:tc>
        <w:tc>
          <w:tcPr>
            <w:tcW w:w="6553" w:type="dxa"/>
          </w:tcPr>
          <w:p w:rsidRPr="0048481B" w:rsidR="009126DA" w:rsidP="009126DA" w:rsidRDefault="009126DA" w14:paraId="53A7A0E7" w14:textId="3B0C689E">
            <w:pPr>
              <w:rPr>
                <w:i/>
                <w:iCs/>
                <w:lang w:val="en-US"/>
              </w:rPr>
            </w:pPr>
            <w:r w:rsidRPr="0048481B">
              <w:rPr>
                <w:i/>
                <w:iCs/>
                <w:lang w:val="en-US"/>
              </w:rPr>
              <w:t>“High-voltage test techniques – Partial discharge measurements”</w:t>
            </w:r>
          </w:p>
        </w:tc>
      </w:tr>
      <w:tr w:rsidRPr="009B6270" w:rsidR="009126DA" w:rsidTr="008770D3" w14:paraId="0CCBBFB8" w14:textId="77777777">
        <w:trPr>
          <w:trHeight w:val="68"/>
        </w:trPr>
        <w:tc>
          <w:tcPr>
            <w:tcW w:w="2547" w:type="dxa"/>
          </w:tcPr>
          <w:p w:rsidRPr="0048481B" w:rsidR="009126DA" w:rsidP="003D048D" w:rsidRDefault="009126DA" w14:paraId="55DA6A24" w14:textId="3C8D354D">
            <w:pPr>
              <w:rPr>
                <w:lang w:val="en-US"/>
              </w:rPr>
            </w:pPr>
          </w:p>
        </w:tc>
        <w:tc>
          <w:tcPr>
            <w:tcW w:w="236" w:type="dxa"/>
          </w:tcPr>
          <w:p w:rsidRPr="0048481B" w:rsidR="009126DA" w:rsidP="003D048D" w:rsidRDefault="009126DA" w14:paraId="3726C57D" w14:textId="77777777">
            <w:pPr>
              <w:rPr>
                <w:lang w:val="en-US"/>
              </w:rPr>
            </w:pPr>
          </w:p>
        </w:tc>
        <w:tc>
          <w:tcPr>
            <w:tcW w:w="6553" w:type="dxa"/>
          </w:tcPr>
          <w:p w:rsidRPr="0048481B" w:rsidR="009126DA" w:rsidP="0024235E" w:rsidRDefault="009126DA" w14:paraId="65732127" w14:textId="77777777">
            <w:pPr>
              <w:rPr>
                <w:lang w:val="en-US"/>
              </w:rPr>
            </w:pPr>
          </w:p>
        </w:tc>
      </w:tr>
      <w:tr w:rsidRPr="009B6270" w:rsidR="009126DA" w:rsidTr="008770D3" w14:paraId="50A68F75" w14:textId="77777777">
        <w:trPr>
          <w:trHeight w:val="462"/>
        </w:trPr>
        <w:tc>
          <w:tcPr>
            <w:tcW w:w="2547" w:type="dxa"/>
          </w:tcPr>
          <w:p w:rsidRPr="00E219AE" w:rsidR="009126DA" w:rsidP="003D048D" w:rsidRDefault="009126DA" w14:paraId="3F2A0DDC" w14:textId="35ED1564">
            <w:r w:rsidRPr="00E219AE">
              <w:t>IEC 60815</w:t>
            </w:r>
          </w:p>
        </w:tc>
        <w:tc>
          <w:tcPr>
            <w:tcW w:w="236" w:type="dxa"/>
          </w:tcPr>
          <w:p w:rsidRPr="00E219AE" w:rsidR="009126DA" w:rsidP="003D048D" w:rsidRDefault="009126DA" w14:paraId="4B627E19" w14:textId="635A6508">
            <w:r w:rsidRPr="00E219AE">
              <w:t>:</w:t>
            </w:r>
          </w:p>
        </w:tc>
        <w:tc>
          <w:tcPr>
            <w:tcW w:w="6553" w:type="dxa"/>
          </w:tcPr>
          <w:p w:rsidRPr="0048481B" w:rsidR="009126DA" w:rsidP="009126DA" w:rsidRDefault="009126DA" w14:paraId="1C8C625F" w14:textId="70FC1314">
            <w:pPr>
              <w:rPr>
                <w:i/>
                <w:iCs/>
                <w:lang w:val="en-US"/>
              </w:rPr>
            </w:pPr>
            <w:r w:rsidRPr="0048481B">
              <w:rPr>
                <w:i/>
                <w:iCs/>
                <w:lang w:val="en-US"/>
              </w:rPr>
              <w:t>“Selection and dimensioning of high-voltage insulators intended for use in polluted conditions – Part 1: Definitions, information and general principles”</w:t>
            </w:r>
          </w:p>
        </w:tc>
      </w:tr>
      <w:tr w:rsidRPr="009B6270" w:rsidR="009126DA" w:rsidTr="008770D3" w14:paraId="53CD2B42" w14:textId="77777777">
        <w:trPr>
          <w:trHeight w:val="68"/>
        </w:trPr>
        <w:tc>
          <w:tcPr>
            <w:tcW w:w="2547" w:type="dxa"/>
          </w:tcPr>
          <w:p w:rsidRPr="0048481B" w:rsidR="009126DA" w:rsidP="003D048D" w:rsidRDefault="009126DA" w14:paraId="20DA5725" w14:textId="77777777">
            <w:pPr>
              <w:rPr>
                <w:lang w:val="en-US"/>
              </w:rPr>
            </w:pPr>
          </w:p>
        </w:tc>
        <w:tc>
          <w:tcPr>
            <w:tcW w:w="236" w:type="dxa"/>
          </w:tcPr>
          <w:p w:rsidRPr="0048481B" w:rsidR="009126DA" w:rsidP="003D048D" w:rsidRDefault="009126DA" w14:paraId="734DDF89" w14:textId="77777777">
            <w:pPr>
              <w:rPr>
                <w:lang w:val="en-US"/>
              </w:rPr>
            </w:pPr>
          </w:p>
        </w:tc>
        <w:tc>
          <w:tcPr>
            <w:tcW w:w="6553" w:type="dxa"/>
          </w:tcPr>
          <w:p w:rsidRPr="0048481B" w:rsidR="009126DA" w:rsidP="0024235E" w:rsidRDefault="009126DA" w14:paraId="0D857459" w14:textId="77777777">
            <w:pPr>
              <w:rPr>
                <w:lang w:val="en-US"/>
              </w:rPr>
            </w:pPr>
          </w:p>
        </w:tc>
      </w:tr>
      <w:tr w:rsidRPr="009B6270" w:rsidR="009126DA" w:rsidTr="008770D3" w14:paraId="39C312DF" w14:textId="77777777">
        <w:trPr>
          <w:trHeight w:val="462"/>
        </w:trPr>
        <w:tc>
          <w:tcPr>
            <w:tcW w:w="2547" w:type="dxa"/>
          </w:tcPr>
          <w:p w:rsidRPr="00E219AE" w:rsidR="009126DA" w:rsidP="003D048D" w:rsidRDefault="009126DA" w14:paraId="2C9C1999" w14:textId="75EE55E7">
            <w:r w:rsidRPr="00E219AE">
              <w:t>IEC 60296</w:t>
            </w:r>
          </w:p>
        </w:tc>
        <w:tc>
          <w:tcPr>
            <w:tcW w:w="236" w:type="dxa"/>
          </w:tcPr>
          <w:p w:rsidRPr="00E219AE" w:rsidR="009126DA" w:rsidP="003D048D" w:rsidRDefault="009126DA" w14:paraId="7B8EBC20" w14:textId="7DAFB750">
            <w:r w:rsidRPr="00E219AE">
              <w:t>:</w:t>
            </w:r>
          </w:p>
        </w:tc>
        <w:tc>
          <w:tcPr>
            <w:tcW w:w="6553" w:type="dxa"/>
          </w:tcPr>
          <w:p w:rsidRPr="0048481B" w:rsidR="009126DA" w:rsidP="009126DA" w:rsidRDefault="009126DA" w14:paraId="2DD404A6" w14:textId="40D5D56F">
            <w:pPr>
              <w:rPr>
                <w:i/>
                <w:iCs/>
                <w:lang w:val="en-US"/>
              </w:rPr>
            </w:pPr>
            <w:r w:rsidRPr="0048481B">
              <w:rPr>
                <w:i/>
                <w:iCs/>
                <w:lang w:val="en-US"/>
              </w:rPr>
              <w:t>“Fluids for electrotechnical applications – Unused mineral insulating oils for transformers and switchgear”</w:t>
            </w:r>
          </w:p>
        </w:tc>
      </w:tr>
      <w:tr w:rsidRPr="009B6270" w:rsidR="009126DA" w:rsidTr="008770D3" w14:paraId="32ABA397" w14:textId="77777777">
        <w:trPr>
          <w:trHeight w:val="68"/>
        </w:trPr>
        <w:tc>
          <w:tcPr>
            <w:tcW w:w="2547" w:type="dxa"/>
          </w:tcPr>
          <w:p w:rsidRPr="0048481B" w:rsidR="009126DA" w:rsidP="003D048D" w:rsidRDefault="009126DA" w14:paraId="0BB7C231" w14:textId="77777777">
            <w:pPr>
              <w:rPr>
                <w:lang w:val="en-US"/>
              </w:rPr>
            </w:pPr>
          </w:p>
        </w:tc>
        <w:tc>
          <w:tcPr>
            <w:tcW w:w="236" w:type="dxa"/>
          </w:tcPr>
          <w:p w:rsidRPr="0048481B" w:rsidR="009126DA" w:rsidP="003D048D" w:rsidRDefault="009126DA" w14:paraId="23A188BA" w14:textId="77777777">
            <w:pPr>
              <w:rPr>
                <w:lang w:val="en-US"/>
              </w:rPr>
            </w:pPr>
          </w:p>
        </w:tc>
        <w:tc>
          <w:tcPr>
            <w:tcW w:w="6553" w:type="dxa"/>
          </w:tcPr>
          <w:p w:rsidRPr="0048481B" w:rsidR="009126DA" w:rsidP="0024235E" w:rsidRDefault="009126DA" w14:paraId="07070085" w14:textId="77777777">
            <w:pPr>
              <w:rPr>
                <w:lang w:val="en-US"/>
              </w:rPr>
            </w:pPr>
          </w:p>
        </w:tc>
      </w:tr>
      <w:tr w:rsidRPr="009B6270" w:rsidR="009126DA" w:rsidTr="008770D3" w14:paraId="64FEDAE8" w14:textId="77777777">
        <w:trPr>
          <w:trHeight w:val="462"/>
        </w:trPr>
        <w:tc>
          <w:tcPr>
            <w:tcW w:w="2547" w:type="dxa"/>
          </w:tcPr>
          <w:p w:rsidRPr="00E219AE" w:rsidR="009126DA" w:rsidP="003D048D" w:rsidRDefault="009126DA" w14:paraId="3C530512" w14:textId="630B83F5">
            <w:r w:rsidRPr="00E219AE">
              <w:t>IEEE C57.12.00</w:t>
            </w:r>
          </w:p>
        </w:tc>
        <w:tc>
          <w:tcPr>
            <w:tcW w:w="236" w:type="dxa"/>
          </w:tcPr>
          <w:p w:rsidRPr="00E219AE" w:rsidR="009126DA" w:rsidP="003D048D" w:rsidRDefault="009126DA" w14:paraId="57F6598F" w14:textId="4BD23076">
            <w:r w:rsidRPr="00E219AE">
              <w:t>:</w:t>
            </w:r>
          </w:p>
        </w:tc>
        <w:tc>
          <w:tcPr>
            <w:tcW w:w="6553" w:type="dxa"/>
          </w:tcPr>
          <w:p w:rsidRPr="0048481B" w:rsidR="009126DA" w:rsidP="0024235E" w:rsidRDefault="009126DA" w14:paraId="20D6A183" w14:textId="28542730">
            <w:pPr>
              <w:rPr>
                <w:i/>
                <w:iCs/>
                <w:lang w:val="en-US"/>
              </w:rPr>
            </w:pPr>
            <w:r w:rsidRPr="0048481B">
              <w:rPr>
                <w:i/>
                <w:iCs/>
                <w:lang w:val="en-US"/>
              </w:rPr>
              <w:t>“IEEE Standard for General Requirements for Liquid-Immersed Distribution, Power, and Regulating Transformers”</w:t>
            </w:r>
          </w:p>
        </w:tc>
      </w:tr>
      <w:tr w:rsidRPr="009B6270" w:rsidR="009126DA" w:rsidTr="008770D3" w14:paraId="0BA5EB1F" w14:textId="77777777">
        <w:trPr>
          <w:trHeight w:val="68"/>
        </w:trPr>
        <w:tc>
          <w:tcPr>
            <w:tcW w:w="2547" w:type="dxa"/>
          </w:tcPr>
          <w:p w:rsidRPr="0048481B" w:rsidR="009126DA" w:rsidP="003D048D" w:rsidRDefault="009126DA" w14:paraId="2020D897" w14:textId="77777777">
            <w:pPr>
              <w:rPr>
                <w:lang w:val="en-US"/>
              </w:rPr>
            </w:pPr>
          </w:p>
        </w:tc>
        <w:tc>
          <w:tcPr>
            <w:tcW w:w="236" w:type="dxa"/>
          </w:tcPr>
          <w:p w:rsidRPr="0048481B" w:rsidR="009126DA" w:rsidP="003D048D" w:rsidRDefault="009126DA" w14:paraId="2721D852" w14:textId="77777777">
            <w:pPr>
              <w:rPr>
                <w:lang w:val="en-US"/>
              </w:rPr>
            </w:pPr>
          </w:p>
        </w:tc>
        <w:tc>
          <w:tcPr>
            <w:tcW w:w="6553" w:type="dxa"/>
          </w:tcPr>
          <w:p w:rsidRPr="0048481B" w:rsidR="009126DA" w:rsidP="0024235E" w:rsidRDefault="009126DA" w14:paraId="587495DC" w14:textId="77777777">
            <w:pPr>
              <w:rPr>
                <w:lang w:val="en-US"/>
              </w:rPr>
            </w:pPr>
          </w:p>
        </w:tc>
      </w:tr>
      <w:tr w:rsidRPr="009B6270" w:rsidR="00430A59" w:rsidTr="008770D3" w14:paraId="42CD5164" w14:textId="77777777">
        <w:trPr>
          <w:trHeight w:val="68"/>
        </w:trPr>
        <w:tc>
          <w:tcPr>
            <w:tcW w:w="2547" w:type="dxa"/>
          </w:tcPr>
          <w:p w:rsidRPr="00E219AE" w:rsidR="00430A59" w:rsidP="003D048D" w:rsidRDefault="00430A59" w14:paraId="7FC07658" w14:textId="03A71B60">
            <w:r w:rsidRPr="00E219AE">
              <w:t>IEEE 693</w:t>
            </w:r>
          </w:p>
        </w:tc>
        <w:tc>
          <w:tcPr>
            <w:tcW w:w="236" w:type="dxa"/>
          </w:tcPr>
          <w:p w:rsidRPr="00E219AE" w:rsidR="00430A59" w:rsidP="003D048D" w:rsidRDefault="00430A59" w14:paraId="15891BD0" w14:textId="63C79B2C">
            <w:r w:rsidRPr="00E219AE">
              <w:t>:</w:t>
            </w:r>
          </w:p>
        </w:tc>
        <w:tc>
          <w:tcPr>
            <w:tcW w:w="6553" w:type="dxa"/>
          </w:tcPr>
          <w:p w:rsidRPr="0048481B" w:rsidR="00430A59" w:rsidP="0024235E" w:rsidRDefault="00430A59" w14:paraId="47FCA832" w14:textId="39C58B0B">
            <w:pPr>
              <w:rPr>
                <w:i/>
                <w:iCs/>
                <w:lang w:val="en-US"/>
              </w:rPr>
            </w:pPr>
            <w:r w:rsidRPr="0048481B">
              <w:rPr>
                <w:i/>
                <w:iCs/>
                <w:lang w:val="en-US"/>
              </w:rPr>
              <w:t>“IEEE Recommended Practice for Seismic Design of Substations”</w:t>
            </w:r>
          </w:p>
        </w:tc>
      </w:tr>
      <w:tr w:rsidRPr="009B6270" w:rsidR="00430A59" w:rsidTr="008770D3" w14:paraId="57BC098F" w14:textId="77777777">
        <w:trPr>
          <w:trHeight w:val="68"/>
        </w:trPr>
        <w:tc>
          <w:tcPr>
            <w:tcW w:w="2547" w:type="dxa"/>
          </w:tcPr>
          <w:p w:rsidRPr="0048481B" w:rsidR="00430A59" w:rsidP="003D048D" w:rsidRDefault="00430A59" w14:paraId="59B85141" w14:textId="77777777">
            <w:pPr>
              <w:rPr>
                <w:lang w:val="en-US"/>
              </w:rPr>
            </w:pPr>
          </w:p>
        </w:tc>
        <w:tc>
          <w:tcPr>
            <w:tcW w:w="236" w:type="dxa"/>
          </w:tcPr>
          <w:p w:rsidRPr="0048481B" w:rsidR="00430A59" w:rsidP="003D048D" w:rsidRDefault="00430A59" w14:paraId="0F1201FC" w14:textId="77777777">
            <w:pPr>
              <w:rPr>
                <w:lang w:val="en-US"/>
              </w:rPr>
            </w:pPr>
          </w:p>
        </w:tc>
        <w:tc>
          <w:tcPr>
            <w:tcW w:w="6553" w:type="dxa"/>
          </w:tcPr>
          <w:p w:rsidRPr="0048481B" w:rsidR="00430A59" w:rsidP="0024235E" w:rsidRDefault="00430A59" w14:paraId="40E2CC15" w14:textId="77777777">
            <w:pPr>
              <w:rPr>
                <w:lang w:val="en-US"/>
              </w:rPr>
            </w:pPr>
          </w:p>
        </w:tc>
      </w:tr>
      <w:tr w:rsidRPr="00E219AE" w:rsidR="008770D3" w:rsidTr="008770D3" w14:paraId="739D6F57" w14:textId="77777777">
        <w:trPr>
          <w:trHeight w:val="68"/>
        </w:trPr>
        <w:tc>
          <w:tcPr>
            <w:tcW w:w="2547" w:type="dxa"/>
          </w:tcPr>
          <w:p w:rsidRPr="00E219AE" w:rsidR="008770D3" w:rsidP="003D048D" w:rsidRDefault="008770D3" w14:paraId="5E832E4B" w14:textId="5EEE710A">
            <w:proofErr w:type="spellStart"/>
            <w:r w:rsidRPr="00E219AE">
              <w:t>NTSyCS</w:t>
            </w:r>
            <w:proofErr w:type="spellEnd"/>
          </w:p>
        </w:tc>
        <w:tc>
          <w:tcPr>
            <w:tcW w:w="236" w:type="dxa"/>
          </w:tcPr>
          <w:p w:rsidRPr="00E219AE" w:rsidR="008770D3" w:rsidP="003D048D" w:rsidRDefault="008770D3" w14:paraId="6993DEC4" w14:textId="7C7367D1">
            <w:r w:rsidRPr="00E219AE">
              <w:t>:</w:t>
            </w:r>
          </w:p>
        </w:tc>
        <w:tc>
          <w:tcPr>
            <w:tcW w:w="6553" w:type="dxa"/>
          </w:tcPr>
          <w:p w:rsidRPr="00E219AE" w:rsidR="008770D3" w:rsidP="0024235E" w:rsidRDefault="008770D3" w14:paraId="68D5F824" w14:textId="039BF9C0">
            <w:r w:rsidRPr="00E219AE">
              <w:t>Norma Técnica de Seguridad y Calidad de Servicio</w:t>
            </w:r>
          </w:p>
        </w:tc>
      </w:tr>
      <w:tr w:rsidRPr="00E219AE" w:rsidR="008770D3" w:rsidTr="008770D3" w14:paraId="1D75F3B8" w14:textId="77777777">
        <w:trPr>
          <w:trHeight w:val="68"/>
        </w:trPr>
        <w:tc>
          <w:tcPr>
            <w:tcW w:w="2547" w:type="dxa"/>
          </w:tcPr>
          <w:p w:rsidRPr="00E219AE" w:rsidR="008770D3" w:rsidP="003D048D" w:rsidRDefault="008770D3" w14:paraId="79C55CE1" w14:textId="77777777"/>
        </w:tc>
        <w:tc>
          <w:tcPr>
            <w:tcW w:w="236" w:type="dxa"/>
          </w:tcPr>
          <w:p w:rsidRPr="00E219AE" w:rsidR="008770D3" w:rsidP="003D048D" w:rsidRDefault="008770D3" w14:paraId="238922BE" w14:textId="77777777"/>
        </w:tc>
        <w:tc>
          <w:tcPr>
            <w:tcW w:w="6553" w:type="dxa"/>
          </w:tcPr>
          <w:p w:rsidRPr="00E219AE" w:rsidR="008770D3" w:rsidP="0024235E" w:rsidRDefault="008770D3" w14:paraId="5F06A85D" w14:textId="77777777"/>
        </w:tc>
      </w:tr>
      <w:tr w:rsidRPr="00E219AE" w:rsidR="009126DA" w:rsidTr="008770D3" w14:paraId="6282BC6C" w14:textId="77777777">
        <w:trPr>
          <w:trHeight w:val="462"/>
        </w:trPr>
        <w:tc>
          <w:tcPr>
            <w:tcW w:w="2547" w:type="dxa"/>
          </w:tcPr>
          <w:p w:rsidRPr="00E219AE" w:rsidR="009126DA" w:rsidP="003D048D" w:rsidRDefault="008770D3" w14:paraId="3996E348" w14:textId="4B22EDE6">
            <w:r w:rsidRPr="00E219AE">
              <w:t>Pliegos Técnicos RIC</w:t>
            </w:r>
          </w:p>
        </w:tc>
        <w:tc>
          <w:tcPr>
            <w:tcW w:w="236" w:type="dxa"/>
          </w:tcPr>
          <w:p w:rsidRPr="00E219AE" w:rsidR="009126DA" w:rsidP="003D048D" w:rsidRDefault="009126DA" w14:paraId="6C9A197F" w14:textId="619CF00B">
            <w:r w:rsidRPr="00E219AE">
              <w:t>:</w:t>
            </w:r>
          </w:p>
        </w:tc>
        <w:tc>
          <w:tcPr>
            <w:tcW w:w="6553" w:type="dxa"/>
          </w:tcPr>
          <w:p w:rsidRPr="00E219AE" w:rsidR="009126DA" w:rsidP="0024235E" w:rsidRDefault="008770D3" w14:paraId="6ED0FCE4" w14:textId="48604A52">
            <w:r w:rsidRPr="00E219AE">
              <w:t>Pliegos Técnicos Normativos RIC N°1-19</w:t>
            </w:r>
          </w:p>
        </w:tc>
      </w:tr>
      <w:tr w:rsidRPr="00E219AE" w:rsidR="009126DA" w:rsidTr="008770D3" w14:paraId="2A38D700" w14:textId="77777777">
        <w:trPr>
          <w:trHeight w:val="68"/>
        </w:trPr>
        <w:tc>
          <w:tcPr>
            <w:tcW w:w="2547" w:type="dxa"/>
          </w:tcPr>
          <w:p w:rsidRPr="00E219AE" w:rsidR="009126DA" w:rsidP="003D048D" w:rsidRDefault="009126DA" w14:paraId="4C837657" w14:textId="6F1EDAFF"/>
        </w:tc>
        <w:tc>
          <w:tcPr>
            <w:tcW w:w="236" w:type="dxa"/>
          </w:tcPr>
          <w:p w:rsidRPr="00E219AE" w:rsidR="009126DA" w:rsidP="003D048D" w:rsidRDefault="009126DA" w14:paraId="6A5FD227" w14:textId="77777777"/>
        </w:tc>
        <w:tc>
          <w:tcPr>
            <w:tcW w:w="6553" w:type="dxa"/>
          </w:tcPr>
          <w:p w:rsidRPr="00E219AE" w:rsidR="009126DA" w:rsidP="0024235E" w:rsidRDefault="009126DA" w14:paraId="790E073E" w14:textId="77777777"/>
        </w:tc>
      </w:tr>
      <w:tr w:rsidRPr="00E219AE" w:rsidR="008770D3" w:rsidTr="008770D3" w14:paraId="7006290C" w14:textId="77777777">
        <w:trPr>
          <w:trHeight w:val="462"/>
        </w:trPr>
        <w:tc>
          <w:tcPr>
            <w:tcW w:w="2547" w:type="dxa"/>
          </w:tcPr>
          <w:p w:rsidRPr="00E219AE" w:rsidR="008770D3" w:rsidP="003D048D" w:rsidRDefault="008770D3" w14:paraId="638D8E5D" w14:textId="1A88A953">
            <w:r w:rsidRPr="00E219AE">
              <w:t>Pliegos Técnicos RPTD</w:t>
            </w:r>
          </w:p>
        </w:tc>
        <w:tc>
          <w:tcPr>
            <w:tcW w:w="236" w:type="dxa"/>
          </w:tcPr>
          <w:p w:rsidRPr="00E219AE" w:rsidR="008770D3" w:rsidP="003D048D" w:rsidRDefault="008770D3" w14:paraId="489B640B" w14:textId="07D49140">
            <w:r w:rsidRPr="00E219AE">
              <w:t>:</w:t>
            </w:r>
          </w:p>
        </w:tc>
        <w:tc>
          <w:tcPr>
            <w:tcW w:w="6553" w:type="dxa"/>
          </w:tcPr>
          <w:p w:rsidRPr="00E219AE" w:rsidR="008770D3" w:rsidP="0024235E" w:rsidRDefault="008770D3" w14:paraId="0C59E72C" w14:textId="32398759">
            <w:r w:rsidRPr="00E219AE">
              <w:t>Pliegos Técnicos Normativos RPTD N°1-16</w:t>
            </w:r>
          </w:p>
        </w:tc>
      </w:tr>
      <w:tr w:rsidRPr="00E219AE" w:rsidR="008770D3" w:rsidTr="008770D3" w14:paraId="7AE011DF" w14:textId="77777777">
        <w:trPr>
          <w:trHeight w:val="68"/>
        </w:trPr>
        <w:tc>
          <w:tcPr>
            <w:tcW w:w="2547" w:type="dxa"/>
          </w:tcPr>
          <w:p w:rsidRPr="00E219AE" w:rsidR="008770D3" w:rsidP="003D048D" w:rsidRDefault="008770D3" w14:paraId="376195B0" w14:textId="77777777"/>
        </w:tc>
        <w:tc>
          <w:tcPr>
            <w:tcW w:w="236" w:type="dxa"/>
          </w:tcPr>
          <w:p w:rsidRPr="00E219AE" w:rsidR="008770D3" w:rsidP="003D048D" w:rsidRDefault="008770D3" w14:paraId="35B8632B" w14:textId="77777777"/>
        </w:tc>
        <w:tc>
          <w:tcPr>
            <w:tcW w:w="6553" w:type="dxa"/>
          </w:tcPr>
          <w:p w:rsidRPr="00E219AE" w:rsidR="008770D3" w:rsidP="0024235E" w:rsidRDefault="008770D3" w14:paraId="7DC1477A" w14:textId="77777777"/>
        </w:tc>
      </w:tr>
    </w:tbl>
    <w:p w:rsidRPr="00E219AE" w:rsidR="007D2AB8" w:rsidP="00C00780" w:rsidRDefault="007D2AB8" w14:paraId="0CDC9619" w14:textId="77777777">
      <w:pPr>
        <w:pStyle w:val="Prrafodelista"/>
        <w:ind w:left="720"/>
      </w:pPr>
    </w:p>
    <w:p w:rsidRPr="00E219AE" w:rsidR="003D048D" w:rsidP="007807DA" w:rsidRDefault="001B66B6" w14:paraId="10877BCA" w14:textId="115A2628">
      <w:r w:rsidRPr="00E219AE">
        <w:t>En caso de discrepancia entre las normas antedichas, prevalecerá la que imponga condiciones más severas al diseño y pruebas del equipo</w:t>
      </w:r>
    </w:p>
    <w:p w:rsidRPr="00E219AE" w:rsidR="001B66B6" w:rsidP="001B66B6" w:rsidRDefault="001B66B6" w14:paraId="7390B9DD" w14:textId="39F544B8">
      <w:r w:rsidRPr="00E219AE">
        <w:t>Cuando en algún párrafo se indica un punto específico de una norma se debe entender que ello responde a un nivel básico de exigencia.</w:t>
      </w:r>
    </w:p>
    <w:p w:rsidRPr="00E219AE" w:rsidR="001B66B6" w:rsidP="001B66B6" w:rsidRDefault="001B66B6" w14:paraId="3D3D6688" w14:textId="74B5DC2A">
      <w:r w:rsidRPr="00E219AE">
        <w:t>En caso de discrepancia en la aplicación o interpretación de las normas emitidas por las autoridades anteriores u otros que se especifiquen en el desarrollo del proyecto, se procederá bajo las siguientes reglas:</w:t>
      </w:r>
    </w:p>
    <w:p w:rsidR="00410DD6" w:rsidP="001B66B6" w:rsidRDefault="001B66B6" w14:paraId="0ADF3229" w14:textId="7E246C46">
      <w:r w:rsidRPr="00E219AE">
        <w:t>Cuando esta discrepancia es entre las normas indicadas y los planos y especificaciones del proyecto, éstos últimos prevalecerán, siempre y cuando sean más exigentes que la norma.</w:t>
      </w:r>
    </w:p>
    <w:p w:rsidRPr="00E219AE" w:rsidR="00FA39FA" w:rsidP="001B66B6" w:rsidRDefault="00FA39FA" w14:paraId="2A617913" w14:textId="77777777"/>
    <w:p w:rsidRPr="00E219AE" w:rsidR="003D048D" w:rsidP="007807DA" w:rsidRDefault="001B66B6" w14:paraId="309FADB0" w14:textId="4B338065">
      <w:pPr>
        <w:pStyle w:val="Ttulo1"/>
        <w:keepNext/>
        <w:widowControl/>
        <w:numPr>
          <w:ilvl w:val="0"/>
          <w:numId w:val="9"/>
        </w:numPr>
        <w:tabs>
          <w:tab w:val="clear" w:pos="1013"/>
          <w:tab w:val="clear" w:pos="1014"/>
        </w:tabs>
        <w:autoSpaceDE/>
        <w:autoSpaceDN/>
        <w:spacing w:before="120" w:after="240"/>
        <w:rPr>
          <w:lang w:val="es-CL"/>
        </w:rPr>
      </w:pPr>
      <w:bookmarkStart w:name="_Toc188609539" w:id="2"/>
      <w:r w:rsidRPr="00E219AE">
        <w:rPr>
          <w:lang w:val="es-CL"/>
        </w:rPr>
        <w:t>CONDICONES AMBIENTALES DEL SITIO</w:t>
      </w:r>
      <w:bookmarkEnd w:id="2"/>
    </w:p>
    <w:p w:rsidRPr="005D1FE1" w:rsidR="00F30AA8" w:rsidP="005D1FE1" w:rsidRDefault="001B66B6" w14:paraId="7960189A" w14:textId="189BF7C4">
      <w:r w:rsidRPr="00E219AE">
        <w:t xml:space="preserve">El proyecto eléctrico se deberá diseñar para funcionar adecuadamente bajo las </w:t>
      </w:r>
      <w:r w:rsidR="00210567">
        <w:t xml:space="preserve">condiciones indicadas en la hoja de características </w:t>
      </w:r>
      <w:r w:rsidR="005D1FE1">
        <w:t>técnicas garantizadas que acompaña esta especificación.</w:t>
      </w:r>
    </w:p>
    <w:p w:rsidRPr="00E219AE" w:rsidR="00410DD6" w:rsidP="00410DD6" w:rsidRDefault="00410DD6" w14:paraId="030AB47E" w14:textId="77777777">
      <w:pPr>
        <w:spacing w:after="0"/>
      </w:pPr>
      <w:r w:rsidRPr="00E219AE">
        <w:t>Los requisitos que deberá cumplir el proveedor al respecto del diseño sísmico de equipos eléctricos, incluidas sus respectivas estructuras soportantes, anclajes, fundaciones y conexiones incluidos en el Contrato, serán los aplicables indicados en alguna de las siguientes normas:</w:t>
      </w:r>
    </w:p>
    <w:p w:rsidRPr="00E219AE" w:rsidR="00D37311" w:rsidP="00410DD6" w:rsidRDefault="00D37311" w14:paraId="12F46852" w14:textId="77777777">
      <w:pPr>
        <w:spacing w:after="0"/>
      </w:pPr>
    </w:p>
    <w:p w:rsidRPr="00E219AE" w:rsidR="00410DD6" w:rsidP="007D2AB8" w:rsidRDefault="00FA39FA" w14:paraId="4CBAF940" w14:textId="7B85C697">
      <w:pPr>
        <w:pStyle w:val="Prrafodelista"/>
        <w:numPr>
          <w:ilvl w:val="0"/>
          <w:numId w:val="29"/>
        </w:numPr>
        <w:spacing w:after="0"/>
      </w:pPr>
      <w:proofErr w:type="gramStart"/>
      <w:r>
        <w:t>De acuerdo a</w:t>
      </w:r>
      <w:proofErr w:type="gramEnd"/>
      <w:r>
        <w:t xml:space="preserve"> lo indicado en </w:t>
      </w:r>
      <w:proofErr w:type="spellStart"/>
      <w:r w:rsidRPr="00FA39FA">
        <w:t>NTSyCS</w:t>
      </w:r>
      <w:proofErr w:type="spellEnd"/>
      <w:r w:rsidRPr="00FA39FA">
        <w:t xml:space="preserve"> y las disposiciones del Anexo Técnico de Exigencias Mínimas de Diseño de Instalaciones de Transmisión.</w:t>
      </w:r>
      <w:r w:rsidRPr="00FA39FA">
        <w:tab/>
      </w:r>
      <w:r w:rsidRPr="00FA39FA">
        <w:tab/>
      </w:r>
    </w:p>
    <w:p w:rsidRPr="0048481B" w:rsidR="00F30AA8" w:rsidP="00F30AA8" w:rsidRDefault="00F30AA8" w14:paraId="3C09E277" w14:textId="47C656D3">
      <w:pPr>
        <w:rPr>
          <w:szCs w:val="22"/>
          <w:lang w:val="en-US"/>
        </w:rPr>
      </w:pPr>
    </w:p>
    <w:p w:rsidRPr="00E219AE" w:rsidR="00410DD6" w:rsidP="00410DD6" w:rsidRDefault="00410DD6" w14:paraId="7244DEBE" w14:textId="77777777">
      <w:pPr>
        <w:pStyle w:val="Ttulo3"/>
        <w:numPr>
          <w:ilvl w:val="0"/>
          <w:numId w:val="0"/>
        </w:numPr>
        <w:spacing w:before="120" w:line="288" w:lineRule="auto"/>
        <w:ind w:left="720" w:hanging="720"/>
        <w:rPr>
          <w:b w:val="0"/>
        </w:rPr>
      </w:pPr>
      <w:bookmarkStart w:name="_Toc188609540" w:id="3"/>
      <w:r w:rsidRPr="00E219AE">
        <w:t>3.1 Requerimientos para evitar la corrosión</w:t>
      </w:r>
      <w:bookmarkEnd w:id="3"/>
    </w:p>
    <w:p w:rsidRPr="00E219AE" w:rsidR="00F30AA8" w:rsidP="00F30AA8" w:rsidRDefault="00F30AA8" w14:paraId="6241CCF7" w14:textId="77777777">
      <w:pPr>
        <w:rPr>
          <w:szCs w:val="22"/>
        </w:rPr>
      </w:pPr>
      <w:r w:rsidRPr="00E219AE">
        <w:rPr>
          <w:szCs w:val="22"/>
        </w:rPr>
        <w:t>Todos los elementos expuestos a la intemperie deberán cumplir con los siguientes requisitos:</w:t>
      </w:r>
    </w:p>
    <w:p w:rsidRPr="00E219AE" w:rsidR="007D2AB8" w:rsidP="007D2AB8" w:rsidRDefault="00F30AA8" w14:paraId="77ECE388" w14:textId="77777777">
      <w:pPr>
        <w:pStyle w:val="Prrafodelista"/>
        <w:numPr>
          <w:ilvl w:val="0"/>
          <w:numId w:val="30"/>
        </w:numPr>
        <w:rPr>
          <w:szCs w:val="22"/>
        </w:rPr>
      </w:pPr>
      <w:r w:rsidRPr="00E219AE">
        <w:rPr>
          <w:szCs w:val="22"/>
        </w:rPr>
        <w:t xml:space="preserve">Los elementos de fierro o acero, serán galvanizados por inmersión en caliente. </w:t>
      </w:r>
    </w:p>
    <w:p w:rsidRPr="00E219AE" w:rsidR="00F30AA8" w:rsidP="007D2AB8" w:rsidRDefault="00F30AA8" w14:paraId="03DB7396" w14:textId="62A26992">
      <w:pPr>
        <w:pStyle w:val="Prrafodelista"/>
        <w:numPr>
          <w:ilvl w:val="0"/>
          <w:numId w:val="30"/>
        </w:numPr>
        <w:rPr>
          <w:szCs w:val="22"/>
        </w:rPr>
      </w:pPr>
      <w:r w:rsidRPr="00E219AE">
        <w:rPr>
          <w:szCs w:val="22"/>
        </w:rPr>
        <w:t>Esta galvanización deberá cumplir con las Normas ASTM A 386, A 143, A 384, A 385 y B6 en su última edición. Se usará zinc de la calidad "</w:t>
      </w:r>
      <w:proofErr w:type="spellStart"/>
      <w:r w:rsidRPr="00E219AE">
        <w:rPr>
          <w:szCs w:val="22"/>
        </w:rPr>
        <w:t>Intermediate</w:t>
      </w:r>
      <w:proofErr w:type="spellEnd"/>
      <w:r w:rsidRPr="00E219AE">
        <w:rPr>
          <w:szCs w:val="22"/>
        </w:rPr>
        <w:t>" o superior, de acuerdo a la Norma ASTM B6, con un contenido de aluminio inferior a 0,005%.</w:t>
      </w:r>
    </w:p>
    <w:p w:rsidRPr="00E219AE" w:rsidR="00F30AA8" w:rsidP="007D2AB8" w:rsidRDefault="00F30AA8" w14:paraId="609159E2" w14:textId="1B8CCD2A">
      <w:pPr>
        <w:pStyle w:val="Prrafodelista"/>
        <w:ind w:left="720"/>
        <w:rPr>
          <w:szCs w:val="22"/>
        </w:rPr>
      </w:pPr>
      <w:r w:rsidRPr="00E219AE">
        <w:rPr>
          <w:szCs w:val="22"/>
        </w:rPr>
        <w:t>Para evitar la corrosión galvánica que se presenta en la zona de co</w:t>
      </w:r>
      <w:r w:rsidRPr="00E219AE" w:rsidR="004E6E69">
        <w:rPr>
          <w:szCs w:val="22"/>
        </w:rPr>
        <w:t>ntacto entre materiales diferentes</w:t>
      </w:r>
      <w:r w:rsidRPr="00E219AE">
        <w:rPr>
          <w:szCs w:val="22"/>
        </w:rPr>
        <w:t xml:space="preserve"> deberán proveerse combinaciones de metales o a</w:t>
      </w:r>
      <w:r w:rsidRPr="00E219AE" w:rsidR="004E6E69">
        <w:rPr>
          <w:szCs w:val="22"/>
        </w:rPr>
        <w:t xml:space="preserve">leaciones que no produzcan una </w:t>
      </w:r>
      <w:r w:rsidRPr="00E219AE">
        <w:rPr>
          <w:szCs w:val="22"/>
        </w:rPr>
        <w:t>diferencia de potencial galvánico superior a 0,6 V.</w:t>
      </w:r>
    </w:p>
    <w:p w:rsidRPr="00E219AE" w:rsidR="00F30AA8" w:rsidP="007D2AB8" w:rsidRDefault="00F30AA8" w14:paraId="4332163B" w14:textId="03A78586">
      <w:pPr>
        <w:pStyle w:val="Prrafodelista"/>
        <w:numPr>
          <w:ilvl w:val="0"/>
          <w:numId w:val="30"/>
        </w:numPr>
        <w:rPr>
          <w:szCs w:val="22"/>
        </w:rPr>
      </w:pPr>
      <w:r w:rsidRPr="00E219AE">
        <w:rPr>
          <w:szCs w:val="22"/>
        </w:rPr>
        <w:t>Los elementos de aluminio serán anodizados con un espesor de 16 micrones como mínimo.</w:t>
      </w:r>
    </w:p>
    <w:p w:rsidRPr="00E219AE" w:rsidR="00F30AA8" w:rsidP="00987031" w:rsidRDefault="00F30AA8" w14:paraId="5D124C08" w14:textId="77777777">
      <w:pPr>
        <w:spacing w:after="0"/>
      </w:pPr>
    </w:p>
    <w:p w:rsidRPr="00E219AE" w:rsidR="00987031" w:rsidP="00987031" w:rsidRDefault="00987031" w14:paraId="618B9184"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41" w:id="4"/>
      <w:r w:rsidRPr="00E219AE">
        <w:rPr>
          <w:lang w:val="es-CL"/>
        </w:rPr>
        <w:t>PARÁMETROS DEL SISTEMA ELÉCTRICO</w:t>
      </w:r>
      <w:bookmarkEnd w:id="4"/>
    </w:p>
    <w:p w:rsidRPr="00E219AE" w:rsidR="008A6C96" w:rsidP="007807DA" w:rsidRDefault="00987031" w14:paraId="67F9C2CA" w14:textId="36DECBE1">
      <w:r w:rsidRPr="00E219AE">
        <w:t>Para el diseño se considerarán los parámetros eléctricos</w:t>
      </w:r>
      <w:r w:rsidR="005D1FE1">
        <w:t xml:space="preserve"> indicados en la hoja de características técnicas garantizadas que acompaña esta especificación.</w:t>
      </w:r>
    </w:p>
    <w:p w:rsidRPr="00E219AE" w:rsidR="001B66B6" w:rsidP="007807DA" w:rsidRDefault="00F30AA8" w14:paraId="6CE85793" w14:textId="17991CFD">
      <w:r w:rsidRPr="00E219AE">
        <w:t>Neutro del sistema puesto sólidamente a tierra a través del neutro del enrollado secundario del transformador de poder. Sistema eléctrico expuesto a descargas atmosféricas</w:t>
      </w:r>
    </w:p>
    <w:p w:rsidRPr="00E219AE" w:rsidR="00511AD7" w:rsidP="00511AD7" w:rsidRDefault="00511AD7" w14:paraId="5C07D90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0" w:id="5"/>
      <w:bookmarkStart w:name="_Toc188609542" w:id="6"/>
      <w:r w:rsidRPr="00E219AE">
        <w:rPr>
          <w:lang w:val="es-CL"/>
        </w:rPr>
        <w:t>SUMINISTRO</w:t>
      </w:r>
      <w:bookmarkEnd w:id="5"/>
      <w:bookmarkEnd w:id="6"/>
    </w:p>
    <w:p w:rsidRPr="00E219AE" w:rsidR="00511AD7" w:rsidP="00511AD7" w:rsidRDefault="00511AD7" w14:paraId="341E1320" w14:textId="77777777">
      <w:r w:rsidRPr="00E219AE">
        <w:t>Los equipos, componentes y materiales que se consideren para la ejecución del proyecto, serán nuevos, de primera calidad y de diseño para trabajo pesado, a fin de satisfacer o sobrepasar los requerimientos de esta especificación.</w:t>
      </w:r>
    </w:p>
    <w:p w:rsidRPr="00E219AE" w:rsidR="00511AD7" w:rsidP="00511AD7" w:rsidRDefault="00511AD7" w14:paraId="5E963E63" w14:textId="7A6DB7AD">
      <w:r w:rsidRPr="00E219AE">
        <w:t>Proveedor deberá ser responsable de los trabajos de diseño, suministro de materiales, fabricación, fabricación, montaje, tienda inspección, pruebas, requisitos de aseguramiento de la calidad, supervisión de instalación y la puesta en marcha, garantía, pintura, embalaje y entrega.</w:t>
      </w:r>
    </w:p>
    <w:p w:rsidRPr="00E219AE" w:rsidR="00511AD7" w:rsidP="00511AD7" w:rsidRDefault="00511AD7" w14:paraId="28AD3C74" w14:textId="77777777"/>
    <w:p w:rsidRPr="00E219AE" w:rsidR="00511AD7" w:rsidP="00511AD7" w:rsidRDefault="00511AD7" w14:paraId="18F4FD31"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2" w:id="7"/>
      <w:bookmarkStart w:name="_Toc188609543" w:id="8"/>
      <w:r w:rsidRPr="00E219AE">
        <w:rPr>
          <w:lang w:val="es-CL"/>
        </w:rPr>
        <w:t>REQUERIMIENTOS CONSTRUCTIVOS GENERALES</w:t>
      </w:r>
      <w:bookmarkEnd w:id="7"/>
      <w:bookmarkEnd w:id="8"/>
    </w:p>
    <w:p w:rsidRPr="00E219AE" w:rsidR="00511AD7" w:rsidP="00511AD7" w:rsidRDefault="00511AD7" w14:paraId="09A20C7B" w14:textId="77777777">
      <w:r w:rsidRPr="00E219AE">
        <w:t>El transformador de servicios auxiliares deberá ser trifásico, 50 Hz, para ser instalado en intemperie y directamente sobre los anclajes de la fundación.</w:t>
      </w:r>
    </w:p>
    <w:p w:rsidRPr="00E219AE" w:rsidR="00511AD7" w:rsidP="00511AD7" w:rsidRDefault="00511AD7" w14:paraId="28C58FB2" w14:textId="77777777">
      <w:r w:rsidRPr="00E219AE">
        <w:t>Para la temperatura máxima y las condiciones ambientales, el transformador entregará la potencia y el voltaje nominal y a cualquier posición del cambiador de derivaciones.</w:t>
      </w:r>
    </w:p>
    <w:p w:rsidRPr="00E219AE" w:rsidR="00511AD7" w:rsidP="00511AD7" w:rsidRDefault="00511AD7" w14:paraId="3E265E4E" w14:textId="77777777">
      <w:r w:rsidRPr="00E219AE">
        <w:t>Todos los componentes serán diseñados para soportar sin daños los esfuerzos debido a efectos sísmicos y efectos térmicos y electromagnéticos.</w:t>
      </w:r>
    </w:p>
    <w:p w:rsidRPr="00E219AE" w:rsidR="00511AD7" w:rsidP="00511AD7" w:rsidRDefault="00511AD7" w14:paraId="1FF7A985" w14:textId="18DCFEFF">
      <w:r w:rsidRPr="00E219AE">
        <w:t xml:space="preserve">Las tolerancias sobre los valores, para cada uno de los parámetros de esta especificación, estarán de acuerdo con lo estipulado en IEC 60076-1 </w:t>
      </w:r>
      <w:proofErr w:type="spellStart"/>
      <w:r w:rsidRPr="00E219AE">
        <w:t>ó</w:t>
      </w:r>
      <w:proofErr w:type="spellEnd"/>
      <w:r w:rsidRPr="00E219AE">
        <w:t xml:space="preserve"> la IEEE </w:t>
      </w:r>
      <w:proofErr w:type="spellStart"/>
      <w:r w:rsidRPr="00E219AE">
        <w:t>Std</w:t>
      </w:r>
      <w:proofErr w:type="spellEnd"/>
      <w:r w:rsidRPr="00E219AE">
        <w:t xml:space="preserve"> C57.12.00-2015.</w:t>
      </w:r>
    </w:p>
    <w:p w:rsidRPr="00E219AE" w:rsidR="00511AD7" w:rsidP="00511AD7" w:rsidRDefault="00511AD7" w14:paraId="7B2F0511" w14:textId="77777777">
      <w:r w:rsidRPr="00E219AE">
        <w:t xml:space="preserve">El transformador será de dos enrollados en aceite mineral, sellado al ambiente, </w:t>
      </w:r>
      <w:proofErr w:type="spellStart"/>
      <w:r w:rsidRPr="00E219AE">
        <w:t>autorefrigerado</w:t>
      </w:r>
      <w:proofErr w:type="spellEnd"/>
      <w:r w:rsidRPr="00E219AE">
        <w:t>, (régimen OA).</w:t>
      </w:r>
    </w:p>
    <w:p w:rsidRPr="00E219AE" w:rsidR="00511AD7" w:rsidP="00511AD7" w:rsidRDefault="00511AD7" w14:paraId="55E24E64" w14:textId="77777777">
      <w:r w:rsidRPr="00E219AE">
        <w:t>Ambos enrollados tendrán aislación plena, incluso los neutros.</w:t>
      </w:r>
    </w:p>
    <w:p w:rsidRPr="00E219AE" w:rsidR="00511AD7" w:rsidP="00511AD7" w:rsidRDefault="00511AD7" w14:paraId="65E63DD9" w14:textId="77777777">
      <w:r w:rsidRPr="00E219AE">
        <w:t xml:space="preserve">La impedancia del transformador a tensión nominal, potencia nominal y a 65 </w:t>
      </w:r>
      <w:proofErr w:type="spellStart"/>
      <w:r w:rsidRPr="00E219AE">
        <w:t>ºC</w:t>
      </w:r>
      <w:proofErr w:type="spellEnd"/>
      <w:r w:rsidRPr="00E219AE">
        <w:t>, será entre 5% y 10%.</w:t>
      </w:r>
    </w:p>
    <w:p w:rsidRPr="00E219AE" w:rsidR="00511AD7" w:rsidP="00511AD7" w:rsidRDefault="00511AD7" w14:paraId="4CDFA0C6" w14:textId="77777777">
      <w:pPr>
        <w:pStyle w:val="Ttulo2"/>
      </w:pPr>
      <w:bookmarkStart w:name="_Toc80891053" w:id="9"/>
      <w:bookmarkStart w:name="_Toc188609544" w:id="10"/>
      <w:r w:rsidRPr="00E219AE">
        <w:t>Aspectos mecánicos</w:t>
      </w:r>
      <w:bookmarkEnd w:id="9"/>
      <w:bookmarkEnd w:id="10"/>
    </w:p>
    <w:p w:rsidRPr="00E219AE" w:rsidR="00511AD7" w:rsidP="00511AD7" w:rsidRDefault="00511AD7" w14:paraId="3A2797D5" w14:textId="77777777">
      <w:r w:rsidRPr="00E219AE">
        <w:t>El transformador de SS/AA deberá ser capaz de soportar sin ningún daño, los esfuerzos mecánicos y térmicos impuestos por la corriente de cortocircuito especificada, durante un segundo, en terminales secundarios con tensión nominal mantenida en terminales primarios.</w:t>
      </w:r>
    </w:p>
    <w:p w:rsidRPr="00E219AE" w:rsidR="00511AD7" w:rsidP="00511AD7" w:rsidRDefault="00511AD7" w14:paraId="1BF8A04C" w14:textId="77777777">
      <w:r w:rsidRPr="00E219AE">
        <w:t xml:space="preserve">Además, el transformador estará diseñado para ser sometido a un programa de mantenimiento que incluye lavado energizado con un chorro de agua de 70 </w:t>
      </w:r>
      <w:proofErr w:type="spellStart"/>
      <w:r w:rsidRPr="00E219AE">
        <w:t>daN</w:t>
      </w:r>
      <w:proofErr w:type="spellEnd"/>
      <w:r w:rsidRPr="00E219AE">
        <w:t>/cm².</w:t>
      </w:r>
    </w:p>
    <w:p w:rsidRPr="00E219AE" w:rsidR="00511AD7" w:rsidP="00511AD7" w:rsidRDefault="00511AD7" w14:paraId="2C2A35E3" w14:textId="77777777">
      <w:pPr>
        <w:pStyle w:val="Ttulo2"/>
      </w:pPr>
      <w:bookmarkStart w:name="_Toc80891054" w:id="11"/>
      <w:bookmarkStart w:name="_Toc188609545" w:id="12"/>
      <w:r w:rsidRPr="00E219AE">
        <w:t>Marcas</w:t>
      </w:r>
      <w:bookmarkEnd w:id="11"/>
      <w:bookmarkEnd w:id="12"/>
    </w:p>
    <w:p w:rsidRPr="00E219AE" w:rsidR="00511AD7" w:rsidP="00511AD7" w:rsidRDefault="00511AD7" w14:paraId="6A621ABB" w14:textId="77777777">
      <w:r w:rsidRPr="00E219AE">
        <w:t>El Transformador de SS/AA deberá llevar una placa de características en la que se hará constar, de forma indeleble y fácilmente legible, todos los parámetros, los enrollados y diagrama desconexión con todos los datos pertinentes, en concordancia con la Norma IEC 60076</w:t>
      </w:r>
    </w:p>
    <w:p w:rsidRPr="00E219AE" w:rsidR="00511AD7" w:rsidP="00511AD7" w:rsidRDefault="00511AD7" w14:paraId="50A86CE5" w14:textId="77777777">
      <w:pPr>
        <w:pStyle w:val="Ttulo2"/>
      </w:pPr>
      <w:bookmarkStart w:name="_Toc80891055" w:id="13"/>
      <w:bookmarkStart w:name="_Toc188609546" w:id="14"/>
      <w:r w:rsidRPr="00E219AE">
        <w:t>Aisladores</w:t>
      </w:r>
      <w:bookmarkEnd w:id="13"/>
      <w:bookmarkEnd w:id="14"/>
    </w:p>
    <w:p w:rsidRPr="00E219AE" w:rsidR="00511AD7" w:rsidP="00511AD7" w:rsidRDefault="00511AD7" w14:paraId="68667BC9" w14:textId="77777777">
      <w:r w:rsidRPr="00E219AE">
        <w:t>Los aisladores del Transformador de SS/AA deberá cumplir con una distancia mínima de fuga mayor o igual a la indicada en la hoja de datos, considerando el factor de corrección por el diámetro medio de los aisladores según el nivel indicado en la hoja de datos.</w:t>
      </w:r>
    </w:p>
    <w:p w:rsidRPr="00E219AE" w:rsidR="00511AD7" w:rsidP="00511AD7" w:rsidRDefault="00511AD7" w14:paraId="3EA7ABC1" w14:textId="77777777">
      <w:r w:rsidRPr="00E219AE">
        <w:t>No se aceptarán aisladores fabricados en resinas sintéticas. Las polleras estarán producidas por un proceso húmedo y fabricado con material homogéneo, sin laminaciones, cavidades, grietas u otro tipo de imperfección que afecte a la resistencia mecánica o calidad dieléctrica del aislador. El barniz vítreo será de color uniforme y libre de defectos. El método de unión de los aisladores asegurará una solicitación uniforme de la porcelana.</w:t>
      </w:r>
    </w:p>
    <w:p w:rsidRPr="00E219AE" w:rsidR="00511AD7" w:rsidP="00511AD7" w:rsidRDefault="00511AD7" w14:paraId="4174EDDE" w14:textId="77777777">
      <w:r w:rsidRPr="00E219AE">
        <w:t>En la unión brida-porcelana no se aceptará el uso de ningún pegamento que tenga azufre como componente principal. En todos los demás aspectos constructivos los aisladores deberán cumplir con la norma IEC-60273. Asimismo, deberán cumplir satisfactoriamente con las pruebas especificadas en la norma IEC-60168.</w:t>
      </w:r>
    </w:p>
    <w:p w:rsidRPr="00E219AE" w:rsidR="00511AD7" w:rsidP="00511AD7" w:rsidRDefault="00511AD7" w14:paraId="3DD646EC" w14:textId="77777777"/>
    <w:p w:rsidRPr="00E219AE" w:rsidR="00511AD7" w:rsidP="00511AD7" w:rsidRDefault="00511AD7" w14:paraId="606BAD70" w14:textId="77777777">
      <w:pPr>
        <w:pStyle w:val="Ttulo2"/>
      </w:pPr>
      <w:bookmarkStart w:name="_Toc80891056" w:id="15"/>
      <w:bookmarkStart w:name="_Toc188609547" w:id="16"/>
      <w:r w:rsidRPr="00E219AE">
        <w:t>Aceite</w:t>
      </w:r>
      <w:bookmarkEnd w:id="15"/>
      <w:bookmarkEnd w:id="16"/>
    </w:p>
    <w:p w:rsidRPr="00E219AE" w:rsidR="00511AD7" w:rsidP="00511AD7" w:rsidRDefault="00511AD7" w14:paraId="1DE99C7F" w14:textId="77777777">
      <w:r w:rsidRPr="00E219AE">
        <w:t>El transformador deberá ser adquirido completamente armado y lleno de aceite mineral. El aceite del transformador deberá cumplir con lo indicado en las normas ASTM con una rigidez dieléctrica mayor o igual a 60 kV, medida con electrodos VDE (2,5 mm de separación).</w:t>
      </w:r>
    </w:p>
    <w:p w:rsidRPr="00E219AE" w:rsidR="00511AD7" w:rsidP="00511AD7" w:rsidRDefault="00511AD7" w14:paraId="262582D0" w14:textId="77777777">
      <w:r w:rsidRPr="00E219AE">
        <w:t>El proveedor deberá entregar el protocolo de la prueba para detectar azufre corrosivo en el aceite del transformador. La prueba debe ser realizada por el proveedor según la norma ASTM-1275-06, modificada, método B, con la prueba a 150 °C durante 48 horas, con el control de los colores sobre el Cobre de acuerdo con la norma ASTM - 130/ IP 54.</w:t>
      </w:r>
    </w:p>
    <w:p w:rsidRPr="00E219AE" w:rsidR="00511AD7" w:rsidP="00511AD7" w:rsidRDefault="00511AD7" w14:paraId="081834C4" w14:textId="77777777"/>
    <w:p w:rsidRPr="00E219AE" w:rsidR="00511AD7" w:rsidP="00511AD7" w:rsidRDefault="00511AD7" w14:paraId="23ACF675" w14:textId="77777777">
      <w:pPr>
        <w:pStyle w:val="Ttulo2"/>
      </w:pPr>
      <w:bookmarkStart w:name="_Toc80891057" w:id="17"/>
      <w:bookmarkStart w:name="_Toc188609548" w:id="18"/>
      <w:r w:rsidRPr="00E219AE">
        <w:t>Accesorios</w:t>
      </w:r>
      <w:bookmarkEnd w:id="17"/>
      <w:bookmarkEnd w:id="18"/>
    </w:p>
    <w:p w:rsidRPr="00E219AE" w:rsidR="00511AD7" w:rsidP="00511AD7" w:rsidRDefault="00511AD7" w14:paraId="3D77A345" w14:textId="77777777">
      <w:r w:rsidRPr="00E219AE">
        <w:t>Los siguientes accesorios deberán ser suministrados con el transformador de SS/AA:</w:t>
      </w:r>
    </w:p>
    <w:p w:rsidRPr="00E219AE" w:rsidR="00511AD7" w:rsidP="00511AD7" w:rsidRDefault="00511AD7" w14:paraId="31BF73D2" w14:textId="77777777">
      <w:pPr>
        <w:pStyle w:val="Prrafodelista"/>
        <w:numPr>
          <w:ilvl w:val="0"/>
          <w:numId w:val="20"/>
        </w:numPr>
      </w:pPr>
      <w:r w:rsidRPr="00E219AE">
        <w:t>Medios para drenaje, muestreo y llenado de aceite.</w:t>
      </w:r>
    </w:p>
    <w:p w:rsidRPr="00E219AE" w:rsidR="00511AD7" w:rsidP="00511AD7" w:rsidRDefault="00511AD7" w14:paraId="18CB0C65" w14:textId="77777777">
      <w:pPr>
        <w:pStyle w:val="Prrafodelista"/>
        <w:numPr>
          <w:ilvl w:val="0"/>
          <w:numId w:val="20"/>
        </w:numPr>
      </w:pPr>
      <w:r w:rsidRPr="00E219AE">
        <w:t>Aislación de papel impregnado en aceite.</w:t>
      </w:r>
    </w:p>
    <w:p w:rsidRPr="00E219AE" w:rsidR="00511AD7" w:rsidP="00511AD7" w:rsidRDefault="00511AD7" w14:paraId="40A72EA5" w14:textId="77777777">
      <w:pPr>
        <w:pStyle w:val="Prrafodelista"/>
        <w:numPr>
          <w:ilvl w:val="0"/>
          <w:numId w:val="20"/>
        </w:numPr>
      </w:pPr>
      <w:r w:rsidRPr="00E219AE">
        <w:t>Orejas para levante.</w:t>
      </w:r>
    </w:p>
    <w:p w:rsidRPr="00E219AE" w:rsidR="00511AD7" w:rsidP="00511AD7" w:rsidRDefault="00511AD7" w14:paraId="68B5535E" w14:textId="77777777">
      <w:pPr>
        <w:pStyle w:val="Prrafodelista"/>
        <w:numPr>
          <w:ilvl w:val="0"/>
          <w:numId w:val="20"/>
        </w:numPr>
      </w:pPr>
      <w:r w:rsidRPr="00E219AE">
        <w:t>Placa de características (</w:t>
      </w:r>
      <w:proofErr w:type="spellStart"/>
      <w:r w:rsidRPr="00E219AE">
        <w:t>nameplate</w:t>
      </w:r>
      <w:proofErr w:type="spellEnd"/>
      <w:r w:rsidRPr="00E219AE">
        <w:t>) en idioma español e inglés.</w:t>
      </w:r>
    </w:p>
    <w:p w:rsidRPr="00E219AE" w:rsidR="00511AD7" w:rsidP="00511AD7" w:rsidRDefault="00511AD7" w14:paraId="0F4C3EC7" w14:textId="77777777">
      <w:pPr>
        <w:pStyle w:val="Prrafodelista"/>
        <w:numPr>
          <w:ilvl w:val="0"/>
          <w:numId w:val="20"/>
        </w:numPr>
      </w:pPr>
      <w:r w:rsidRPr="00E219AE">
        <w:t>Placa característica mostrando los enrollados y diagrama de conexión con todos los datos pertinentes. (Nombre del fabricante, número de serie, año de fabricación, tipo)</w:t>
      </w:r>
    </w:p>
    <w:p w:rsidRPr="00E219AE" w:rsidR="00511AD7" w:rsidP="00511AD7" w:rsidRDefault="00511AD7" w14:paraId="7B1114E8" w14:textId="77777777">
      <w:pPr>
        <w:pStyle w:val="Prrafodelista"/>
        <w:numPr>
          <w:ilvl w:val="0"/>
          <w:numId w:val="20"/>
        </w:numPr>
      </w:pPr>
      <w:r w:rsidRPr="00E219AE">
        <w:t>Deshidratador de aire, si es aplicable.</w:t>
      </w:r>
    </w:p>
    <w:p w:rsidRPr="00E219AE" w:rsidR="00511AD7" w:rsidP="00511AD7" w:rsidRDefault="00511AD7" w14:paraId="595C0676" w14:textId="77777777">
      <w:pPr>
        <w:pStyle w:val="Prrafodelista"/>
        <w:numPr>
          <w:ilvl w:val="0"/>
          <w:numId w:val="20"/>
        </w:numPr>
      </w:pPr>
      <w:r w:rsidRPr="00E219AE">
        <w:t xml:space="preserve">Terminal de puesta a tierra soldado a la base para efectuar una conexión empernada directa con cable de cobre desnudo de calibre 4/0 AWG (107 mm2) </w:t>
      </w:r>
      <w:proofErr w:type="spellStart"/>
      <w:r w:rsidRPr="00E219AE">
        <w:t>ó</w:t>
      </w:r>
      <w:proofErr w:type="spellEnd"/>
      <w:r w:rsidRPr="00E219AE">
        <w:t xml:space="preserve"> 250 MCM (125 mm2).</w:t>
      </w:r>
    </w:p>
    <w:p w:rsidRPr="00E219AE" w:rsidR="00511AD7" w:rsidP="00511AD7" w:rsidRDefault="00511AD7" w14:paraId="3A70B236" w14:textId="77777777">
      <w:pPr>
        <w:pStyle w:val="Prrafodelista"/>
        <w:numPr>
          <w:ilvl w:val="0"/>
          <w:numId w:val="20"/>
        </w:numPr>
      </w:pPr>
      <w:r w:rsidRPr="00E219AE">
        <w:t>Medios para levantar con seguridad el transformador completamente armado, con aceite.</w:t>
      </w:r>
    </w:p>
    <w:p w:rsidRPr="00E219AE" w:rsidR="00511AD7" w:rsidP="00511AD7" w:rsidRDefault="00511AD7" w14:paraId="10719730" w14:textId="77777777">
      <w:pPr>
        <w:pStyle w:val="Prrafodelista"/>
        <w:numPr>
          <w:ilvl w:val="0"/>
          <w:numId w:val="20"/>
        </w:numPr>
      </w:pPr>
      <w:r w:rsidRPr="00E219AE">
        <w:t>Componentes externos de fierro galvanizado en caliente.</w:t>
      </w:r>
    </w:p>
    <w:p w:rsidRPr="00E219AE" w:rsidR="00511AD7" w:rsidP="00511AD7" w:rsidRDefault="00511AD7" w14:paraId="70C1D08B" w14:textId="77777777">
      <w:pPr>
        <w:pStyle w:val="Prrafodelista"/>
        <w:numPr>
          <w:ilvl w:val="0"/>
          <w:numId w:val="20"/>
        </w:numPr>
      </w:pPr>
      <w:r w:rsidRPr="00E219AE">
        <w:t>Empaquetaduras de goma sintética resistente al aceite.</w:t>
      </w:r>
    </w:p>
    <w:p w:rsidRPr="00E219AE" w:rsidR="00511AD7" w:rsidP="00511AD7" w:rsidRDefault="00511AD7" w14:paraId="566A68F8" w14:textId="77777777">
      <w:pPr>
        <w:pStyle w:val="Prrafodelista"/>
        <w:numPr>
          <w:ilvl w:val="0"/>
          <w:numId w:val="20"/>
        </w:numPr>
      </w:pPr>
      <w:r w:rsidRPr="00E219AE">
        <w:t>Planchuelas metálicas con leyendas en idioma español.</w:t>
      </w:r>
    </w:p>
    <w:p w:rsidRPr="00E219AE" w:rsidR="00511AD7" w:rsidP="00511AD7" w:rsidRDefault="00511AD7" w14:paraId="4B49D154" w14:textId="77777777">
      <w:pPr>
        <w:pStyle w:val="Prrafodelista"/>
        <w:numPr>
          <w:ilvl w:val="0"/>
          <w:numId w:val="20"/>
        </w:numPr>
      </w:pPr>
      <w:r w:rsidRPr="00E219AE">
        <w:t>Planchuelas metálicas que muestren el enrollado y diagrama de conexiones, con todos los datos pertinentes.</w:t>
      </w:r>
    </w:p>
    <w:p w:rsidRPr="00E219AE" w:rsidR="00511AD7" w:rsidP="00511AD7" w:rsidRDefault="00511AD7" w14:paraId="69F0582F" w14:textId="77777777">
      <w:pPr>
        <w:pStyle w:val="Prrafodelista"/>
        <w:numPr>
          <w:ilvl w:val="0"/>
          <w:numId w:val="20"/>
        </w:numPr>
      </w:pPr>
      <w:r w:rsidRPr="00E219AE">
        <w:t>Placas de advertencia, con el siguiente texto:</w:t>
      </w:r>
    </w:p>
    <w:p w:rsidRPr="00E219AE" w:rsidR="00511AD7" w:rsidP="00511AD7" w:rsidRDefault="00511AD7" w14:paraId="4473E6A7" w14:textId="77777777">
      <w:pPr>
        <w:pStyle w:val="Prrafodelista"/>
        <w:ind w:left="720"/>
      </w:pPr>
      <w:r w:rsidRPr="00E219AE">
        <w:t>“¡ATENCIÓN! (*) La conexión a tierra del terminal (**) sólo deberá retirarse para efectuar las pruebas al equipo.”</w:t>
      </w:r>
    </w:p>
    <w:p w:rsidRPr="00E219AE" w:rsidR="00511AD7" w:rsidP="00511AD7" w:rsidRDefault="00511AD7" w14:paraId="2D647DDE" w14:textId="77777777">
      <w:pPr>
        <w:pStyle w:val="Prrafodelista"/>
        <w:ind w:left="720"/>
      </w:pPr>
      <w:r w:rsidRPr="00E219AE">
        <w:t>(*) “Flecha de advertencia de acuerdo a DIN 406”.</w:t>
      </w:r>
    </w:p>
    <w:p w:rsidRPr="00E219AE" w:rsidR="00511AD7" w:rsidP="00511AD7" w:rsidRDefault="00511AD7" w14:paraId="033D8864" w14:textId="77777777">
      <w:pPr>
        <w:pStyle w:val="Prrafodelista"/>
        <w:ind w:left="720"/>
      </w:pPr>
      <w:r w:rsidRPr="00E219AE">
        <w:t>(**) “Este terminal corresponde al neutro del enrollado primario”.</w:t>
      </w:r>
    </w:p>
    <w:p w:rsidRPr="00E219AE" w:rsidR="00511AD7" w:rsidP="00511AD7" w:rsidRDefault="00511AD7" w14:paraId="6AA61687" w14:textId="77777777">
      <w:pPr>
        <w:pStyle w:val="Prrafodelista"/>
        <w:ind w:left="720"/>
      </w:pPr>
    </w:p>
    <w:p w:rsidRPr="00E219AE" w:rsidR="00511AD7" w:rsidP="00511AD7" w:rsidRDefault="00511AD7" w14:paraId="00BB2DB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8" w:id="19"/>
      <w:bookmarkStart w:name="_Toc188609549" w:id="20"/>
      <w:r w:rsidRPr="00E219AE">
        <w:rPr>
          <w:lang w:val="es-CL"/>
        </w:rPr>
        <w:t>CAMBIADOR DE DERIVACIÓN SIN TENSIÓN</w:t>
      </w:r>
      <w:bookmarkEnd w:id="19"/>
      <w:bookmarkEnd w:id="20"/>
    </w:p>
    <w:p w:rsidRPr="00E219AE" w:rsidR="00511AD7" w:rsidP="00511AD7" w:rsidRDefault="00511AD7" w14:paraId="27D5627B" w14:textId="77777777">
      <w:r w:rsidRPr="00E219AE">
        <w:t>Las derivaciones del Transformador se conectarán a un dispositivo cambiador de derivaciones de cinco (5) posiciones, montado en el primario, de accionamiento simultáneo en las tres fases y de operación sin tensión desde el exterior del transformador.</w:t>
      </w:r>
    </w:p>
    <w:p w:rsidRPr="00E219AE" w:rsidR="00511AD7" w:rsidP="00511AD7" w:rsidRDefault="00511AD7" w14:paraId="402FC77A" w14:textId="77777777">
      <w:r w:rsidRPr="00E219AE">
        <w:t>Cada posición del cambiador de derivaciones deberá poder enclavarse mediante candado y se visualizará en un indicador de posición. El mecanismo deberá tener capacidad para soportar el cortocircuito simétrico máximo del sistema.</w:t>
      </w:r>
    </w:p>
    <w:p w:rsidRPr="00E219AE" w:rsidR="00511AD7" w:rsidP="00511AD7" w:rsidRDefault="00511AD7" w14:paraId="04045A8B" w14:textId="77777777">
      <w:r w:rsidRPr="00E219AE">
        <w:t>Los pasos para el cambiador de derivación de la tensión primaria nominal serán de +2.5%, -2.5%, - 5%, -7.5%, -10%.</w:t>
      </w:r>
    </w:p>
    <w:p w:rsidRPr="00E219AE" w:rsidR="00511AD7" w:rsidP="00511AD7" w:rsidRDefault="00511AD7" w14:paraId="36123FBE" w14:textId="77777777"/>
    <w:p w:rsidRPr="00E219AE" w:rsidR="00511AD7" w:rsidP="00511AD7" w:rsidRDefault="00511AD7" w14:paraId="75242D2B"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9" w:id="21"/>
      <w:bookmarkStart w:name="_Toc188609550" w:id="22"/>
      <w:r w:rsidRPr="00E219AE">
        <w:rPr>
          <w:lang w:val="es-CL"/>
        </w:rPr>
        <w:t>INSTRUMENTOS Y ACCESORIOS</w:t>
      </w:r>
      <w:bookmarkEnd w:id="21"/>
      <w:bookmarkEnd w:id="22"/>
    </w:p>
    <w:p w:rsidR="00511AD7" w:rsidP="00511AD7" w:rsidRDefault="00511AD7" w14:paraId="07E5BFF6" w14:textId="432D8183">
      <w:r w:rsidRPr="00E219AE">
        <w:t>Todos los instrumentos y accesorios que se suministren deberán ser adecuados para operar a la intemperie, herméticos al polvo y al agua (IP55) e insensibles a las vibraciones originadas por el servicio y por sismos.</w:t>
      </w:r>
    </w:p>
    <w:p w:rsidRPr="00E219AE" w:rsidR="00AF087B" w:rsidP="00511AD7" w:rsidRDefault="00AF087B" w14:paraId="43CE5EA6" w14:textId="3C449621">
      <w:r w:rsidRPr="004267DE">
        <w:t>Las alarmas del trasformador deben quedar disponib</w:t>
      </w:r>
      <w:r>
        <w:t>les</w:t>
      </w:r>
      <w:r w:rsidRPr="004267DE">
        <w:t xml:space="preserve"> mediante contactos secos deben quedar disponibles en bornes conexión por tornillo para conductores desde 12 AWG.</w:t>
      </w:r>
    </w:p>
    <w:p w:rsidR="00511AD7" w:rsidP="00511AD7" w:rsidRDefault="00511AD7" w14:paraId="1402053B" w14:textId="77777777"/>
    <w:p w:rsidRPr="00E219AE" w:rsidR="00511AD7" w:rsidP="00511AD7" w:rsidRDefault="00511AD7" w14:paraId="2C8F5923"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51" w:id="23"/>
      <w:r w:rsidRPr="00E219AE">
        <w:rPr>
          <w:lang w:val="es-CL"/>
        </w:rPr>
        <w:t>CARACTERÍSTICAS</w:t>
      </w:r>
      <w:r>
        <w:rPr>
          <w:lang w:val="es-CL"/>
        </w:rPr>
        <w:t xml:space="preserve"> Envolventes del equipo</w:t>
      </w:r>
      <w:bookmarkEnd w:id="23"/>
    </w:p>
    <w:p w:rsidR="00511AD7" w:rsidP="00511AD7" w:rsidRDefault="00511AD7" w14:paraId="125B701B" w14:textId="77777777">
      <w:r>
        <w:t>La envolvente del transformador</w:t>
      </w:r>
      <w:r w:rsidRPr="00E219AE">
        <w:t xml:space="preserve"> deberá ser adecuad</w:t>
      </w:r>
      <w:r>
        <w:t>a</w:t>
      </w:r>
      <w:r w:rsidRPr="00E219AE">
        <w:t xml:space="preserve"> para operar a la intemperie, hermétic</w:t>
      </w:r>
      <w:r>
        <w:t>a</w:t>
      </w:r>
      <w:r w:rsidRPr="00E219AE">
        <w:t xml:space="preserve"> al polvo y al agua (IP55) e insensible a las vibraciones originadas por el servicio y por sismos.</w:t>
      </w:r>
    </w:p>
    <w:p w:rsidR="00511AD7" w:rsidP="00511AD7" w:rsidRDefault="00511AD7" w14:paraId="58E86DDC" w14:textId="77777777">
      <w:r w:rsidRPr="003F4FE6">
        <w:t>La apertura de una puerta o cubierta de la envolvente solamente debe ser posible mediante el uso de una llave o herramienta, que sea única para cada uno de los módulos. Los manubrios para apertura de las puertas deben ser estandarizadas para trabajo pesado.</w:t>
      </w:r>
    </w:p>
    <w:p w:rsidRPr="003F4FE6" w:rsidR="00511AD7" w:rsidP="00511AD7" w:rsidRDefault="00511AD7" w14:paraId="67CB77A5" w14:textId="77777777">
      <w:r w:rsidRPr="003F4FE6">
        <w:t>El color de terminación de todas las superficies metálicas externas del transformador será “Gris Ágata” código RAL 7038. Estará incluido en el suministro del transformador 10 litros de pintura de terminación para retocar daños sufridos en el transporte y montaje del equipo. La fábrica deberá dejar testigos de las pinturas utilizadas y el procedimiento empleado.</w:t>
      </w:r>
    </w:p>
    <w:p w:rsidRPr="003F4FE6" w:rsidR="00511AD7" w:rsidP="00511AD7" w:rsidRDefault="00511AD7" w14:paraId="03B9F646" w14:textId="77777777">
      <w:r w:rsidRPr="003F4FE6">
        <w:t>De manera complementaria a l anteriormente descrito, el fabricante deberá necesariamente en su propuesta, un anexo con el detalle técnico del proceso de limpieza y pintado de superficies metálicas que conforman las diferentes estructuras del transformador.</w:t>
      </w:r>
    </w:p>
    <w:p w:rsidRPr="00E219AE" w:rsidR="00511AD7" w:rsidP="00511AD7" w:rsidRDefault="00511AD7" w14:paraId="10297C2D" w14:textId="77777777"/>
    <w:p w:rsidRPr="00E219AE" w:rsidR="00511AD7" w:rsidP="00511AD7" w:rsidRDefault="00511AD7" w14:paraId="228D8C4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0" w:id="24"/>
      <w:bookmarkStart w:name="_Toc188609552" w:id="25"/>
      <w:r w:rsidRPr="00E219AE">
        <w:rPr>
          <w:lang w:val="es-CL"/>
        </w:rPr>
        <w:t>PLACA DE CARACTERÍSTICAS</w:t>
      </w:r>
      <w:bookmarkEnd w:id="24"/>
      <w:bookmarkEnd w:id="25"/>
    </w:p>
    <w:p w:rsidRPr="00E219AE" w:rsidR="00511AD7" w:rsidP="00511AD7" w:rsidRDefault="00511AD7" w14:paraId="2B4BA05E" w14:textId="77777777">
      <w:r w:rsidRPr="00E219AE">
        <w:t>Se deberá suministrar un juego de placas de características en español, el material de las placas que se solicitan será de acero inoxidable y contendrán la información del equipo, en concordancia con lo indicado en la norma correspondientes.</w:t>
      </w:r>
    </w:p>
    <w:p w:rsidRPr="00E219AE" w:rsidR="00511AD7" w:rsidP="00511AD7" w:rsidRDefault="00511AD7" w14:paraId="0F53F371" w14:textId="77777777"/>
    <w:p w:rsidRPr="00E219AE" w:rsidR="00511AD7" w:rsidP="00511AD7" w:rsidRDefault="00511AD7" w14:paraId="22AEFFDB" w14:textId="77777777"/>
    <w:p w:rsidRPr="00E219AE" w:rsidR="00511AD7" w:rsidP="00511AD7" w:rsidRDefault="00511AD7" w14:paraId="2E9A4B2D"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1" w:id="26"/>
      <w:bookmarkStart w:name="_Toc188609553" w:id="27"/>
      <w:r w:rsidRPr="00E219AE">
        <w:rPr>
          <w:lang w:val="es-CL"/>
        </w:rPr>
        <w:t>INFORMACIÓN QUE DEBE INCLUIR LA OFERTA</w:t>
      </w:r>
      <w:bookmarkEnd w:id="26"/>
      <w:bookmarkEnd w:id="27"/>
    </w:p>
    <w:p w:rsidRPr="00E219AE" w:rsidR="00511AD7" w:rsidP="00511AD7" w:rsidRDefault="00511AD7" w14:paraId="7042D649" w14:textId="77777777">
      <w:r w:rsidRPr="00E219AE">
        <w:t>El proveedor deberá suministrar toda la información técnica y comercial solicitada en la especificación. Si el proveedor considera necesario alguna información adicional deberá adjuntarla a su oferta.</w:t>
      </w:r>
    </w:p>
    <w:p w:rsidRPr="00E219AE" w:rsidR="00511AD7" w:rsidP="00511AD7" w:rsidRDefault="00511AD7" w14:paraId="4F239FA9" w14:textId="77777777">
      <w:pPr>
        <w:pStyle w:val="Prrafodelista"/>
        <w:numPr>
          <w:ilvl w:val="0"/>
          <w:numId w:val="21"/>
        </w:numPr>
      </w:pPr>
      <w:r w:rsidRPr="00E219AE">
        <w:t>El proponente deberá presentar su oferta, en la cual se incluirá, a lo menos, la siguiente información y/o antecedentes:</w:t>
      </w:r>
    </w:p>
    <w:p w:rsidRPr="00E219AE" w:rsidR="00511AD7" w:rsidP="00511AD7" w:rsidRDefault="00511AD7" w14:paraId="24B0FB06" w14:textId="77777777">
      <w:pPr>
        <w:pStyle w:val="Prrafodelista"/>
        <w:numPr>
          <w:ilvl w:val="0"/>
          <w:numId w:val="21"/>
        </w:numPr>
      </w:pPr>
      <w:r w:rsidRPr="00E219AE">
        <w:t>El precio del equipamiento a suministrar, indicando además en ítems separados el precio del equipo, importación, flete, lista de materiales, plazos de entrega y todo aquel valor agregado que incluya el costo final del equipamiento.</w:t>
      </w:r>
    </w:p>
    <w:p w:rsidRPr="00E219AE" w:rsidR="00511AD7" w:rsidP="00511AD7" w:rsidRDefault="00511AD7" w14:paraId="349AECD9" w14:textId="77777777">
      <w:pPr>
        <w:pStyle w:val="Prrafodelista"/>
        <w:numPr>
          <w:ilvl w:val="0"/>
          <w:numId w:val="21"/>
        </w:numPr>
      </w:pPr>
      <w:r w:rsidRPr="00E219AE">
        <w:t>Descripción completa de las características y valores nominales de los equipos, incluyendo los catálogos e información técnica pertinente.</w:t>
      </w:r>
    </w:p>
    <w:p w:rsidRPr="00E219AE" w:rsidR="00511AD7" w:rsidP="00511AD7" w:rsidRDefault="00511AD7" w14:paraId="367D083D" w14:textId="77777777">
      <w:pPr>
        <w:pStyle w:val="Prrafodelista"/>
        <w:numPr>
          <w:ilvl w:val="0"/>
          <w:numId w:val="21"/>
        </w:numPr>
      </w:pPr>
      <w:r w:rsidRPr="00E219AE">
        <w:t>Dimensiones del equipo, mostrando detalles de montaje, pesos, etc.</w:t>
      </w:r>
    </w:p>
    <w:p w:rsidRPr="00E219AE" w:rsidR="00511AD7" w:rsidP="00511AD7" w:rsidRDefault="00511AD7" w14:paraId="75B1E9F8" w14:textId="77777777">
      <w:pPr>
        <w:pStyle w:val="Prrafodelista"/>
        <w:numPr>
          <w:ilvl w:val="0"/>
          <w:numId w:val="21"/>
        </w:numPr>
      </w:pPr>
      <w:r w:rsidRPr="00E219AE">
        <w:t>Planos generales y de detalles, mostrando las dimensiones necesarias para instalar los equipos.</w:t>
      </w:r>
    </w:p>
    <w:p w:rsidRPr="00E219AE" w:rsidR="00511AD7" w:rsidP="00511AD7" w:rsidRDefault="00511AD7" w14:paraId="4569B8D1" w14:textId="77777777">
      <w:pPr>
        <w:pStyle w:val="Prrafodelista"/>
        <w:numPr>
          <w:ilvl w:val="0"/>
          <w:numId w:val="21"/>
        </w:numPr>
      </w:pPr>
      <w:r w:rsidRPr="00E219AE">
        <w:t>El proveedor incluirá los antecedentes necesarios de alternativas de montaje en terreno y las distancias de seguridad que debe cumplir éste una vez instalado, haciendo mención a la norma de referencia que corresponda.</w:t>
      </w:r>
    </w:p>
    <w:p w:rsidRPr="00E219AE" w:rsidR="00511AD7" w:rsidP="00511AD7" w:rsidRDefault="00511AD7" w14:paraId="03E40F28" w14:textId="77777777">
      <w:pPr>
        <w:pStyle w:val="Prrafodelista"/>
        <w:numPr>
          <w:ilvl w:val="0"/>
          <w:numId w:val="21"/>
        </w:numPr>
      </w:pPr>
      <w:r w:rsidRPr="00E219AE">
        <w:t>Dimensiones y pesos de los bultos para transporte.</w:t>
      </w:r>
    </w:p>
    <w:p w:rsidRPr="00E219AE" w:rsidR="00511AD7" w:rsidP="00511AD7" w:rsidRDefault="00511AD7" w14:paraId="5F263437" w14:textId="77777777">
      <w:pPr>
        <w:pStyle w:val="Prrafodelista"/>
        <w:numPr>
          <w:ilvl w:val="0"/>
          <w:numId w:val="21"/>
        </w:numPr>
      </w:pPr>
      <w:r w:rsidRPr="00E219AE">
        <w:t>Lugares de procedencia y fabricación del equipo y componentes que conforman la oferta.</w:t>
      </w:r>
    </w:p>
    <w:p w:rsidRPr="00E219AE" w:rsidR="00511AD7" w:rsidP="00511AD7" w:rsidRDefault="00511AD7" w14:paraId="57AE1525" w14:textId="77777777">
      <w:pPr>
        <w:pStyle w:val="Prrafodelista"/>
        <w:numPr>
          <w:ilvl w:val="0"/>
          <w:numId w:val="21"/>
        </w:numPr>
      </w:pPr>
      <w:r w:rsidRPr="00E219AE">
        <w:t>Boletines descriptivos y catálogos, mostrando características eléctricas, mecánicas y de construcción; los esfuerzos sísmicos soportados, etc.</w:t>
      </w:r>
    </w:p>
    <w:p w:rsidRPr="00E219AE" w:rsidR="00511AD7" w:rsidP="00511AD7" w:rsidRDefault="00511AD7" w14:paraId="4C6E0D40" w14:textId="77777777">
      <w:pPr>
        <w:pStyle w:val="Prrafodelista"/>
        <w:numPr>
          <w:ilvl w:val="0"/>
          <w:numId w:val="21"/>
        </w:numPr>
      </w:pPr>
      <w:r w:rsidRPr="00E219AE">
        <w:t>Informes de pruebas, indicando las pruebas tipo realizadas a equipos similares a los ofrecidos. El informe deberá incluir a lo menos los resultados certificados de las pruebas. El listado de las pruebas garantizadas por el proveedor, a las cuales será sometido el equipo en fábrica.</w:t>
      </w:r>
    </w:p>
    <w:p w:rsidRPr="00E219AE" w:rsidR="00511AD7" w:rsidP="00511AD7" w:rsidRDefault="00511AD7" w14:paraId="34FF1DCD" w14:textId="77777777">
      <w:pPr>
        <w:pStyle w:val="Prrafodelista"/>
        <w:numPr>
          <w:ilvl w:val="0"/>
          <w:numId w:val="21"/>
        </w:numPr>
      </w:pPr>
      <w:r w:rsidRPr="00E219AE">
        <w:t>El proveedor deberá incluir una descripción de su norma o procedimiento de control de calidad y pruebas.</w:t>
      </w:r>
    </w:p>
    <w:p w:rsidRPr="00E219AE" w:rsidR="00511AD7" w:rsidP="00511AD7" w:rsidRDefault="00511AD7" w14:paraId="3A271B3D" w14:textId="77777777">
      <w:pPr>
        <w:pStyle w:val="Prrafodelista"/>
        <w:numPr>
          <w:ilvl w:val="0"/>
          <w:numId w:val="21"/>
        </w:numPr>
      </w:pPr>
      <w:r w:rsidRPr="00E219AE">
        <w:t>Todos los trabajos necesarios para montar, instalar y poner en servicio los sistemas indicados.</w:t>
      </w:r>
    </w:p>
    <w:p w:rsidRPr="00E219AE" w:rsidR="00511AD7" w:rsidP="00511AD7" w:rsidRDefault="00511AD7" w14:paraId="094CBDDE" w14:textId="77777777">
      <w:pPr>
        <w:pStyle w:val="Prrafodelista"/>
        <w:numPr>
          <w:ilvl w:val="0"/>
          <w:numId w:val="21"/>
        </w:numPr>
      </w:pPr>
      <w:r w:rsidRPr="00E219AE">
        <w:t>Asesoría de instalación.</w:t>
      </w:r>
    </w:p>
    <w:p w:rsidRPr="00E219AE" w:rsidR="00511AD7" w:rsidP="00511AD7" w:rsidRDefault="00511AD7" w14:paraId="601CA4CB" w14:textId="77777777">
      <w:pPr>
        <w:pStyle w:val="Prrafodelista"/>
        <w:numPr>
          <w:ilvl w:val="0"/>
          <w:numId w:val="21"/>
        </w:numPr>
      </w:pPr>
      <w:r w:rsidRPr="00E219AE">
        <w:t>Pruebas y puesta en servicio de los sistemas.</w:t>
      </w:r>
    </w:p>
    <w:p w:rsidRPr="00E219AE" w:rsidR="00511AD7" w:rsidP="00511AD7" w:rsidRDefault="00511AD7" w14:paraId="45EAF3F6" w14:textId="77777777">
      <w:pPr>
        <w:pStyle w:val="Prrafodelista"/>
        <w:numPr>
          <w:ilvl w:val="0"/>
          <w:numId w:val="21"/>
        </w:numPr>
      </w:pPr>
      <w:r w:rsidRPr="00E219AE">
        <w:t>Comisionamiento o capacitación al mandante o su representante.</w:t>
      </w:r>
    </w:p>
    <w:p w:rsidRPr="00E219AE" w:rsidR="00511AD7" w:rsidP="00511AD7" w:rsidRDefault="00511AD7" w14:paraId="619DF3A4" w14:textId="77777777">
      <w:pPr>
        <w:pStyle w:val="Prrafodelista"/>
        <w:numPr>
          <w:ilvl w:val="0"/>
          <w:numId w:val="21"/>
        </w:numPr>
      </w:pPr>
      <w:r w:rsidRPr="00E219AE">
        <w:t>Lista de repuestos recomendados para 2 años y para 1 año como opcional</w:t>
      </w:r>
    </w:p>
    <w:p w:rsidRPr="00E219AE" w:rsidR="00511AD7" w:rsidP="00511AD7" w:rsidRDefault="00511AD7" w14:paraId="0398BB2A" w14:textId="77777777">
      <w:pPr>
        <w:pStyle w:val="Prrafodelista"/>
        <w:numPr>
          <w:ilvl w:val="0"/>
          <w:numId w:val="21"/>
        </w:numPr>
      </w:pPr>
      <w:r w:rsidRPr="00E219AE">
        <w:t>Repuestos recomendados para puesta en servicio</w:t>
      </w:r>
    </w:p>
    <w:p w:rsidRPr="00E219AE" w:rsidR="00511AD7" w:rsidP="00511AD7" w:rsidRDefault="00511AD7" w14:paraId="1550F2E8" w14:textId="77777777">
      <w:pPr>
        <w:pStyle w:val="Prrafodelista"/>
        <w:numPr>
          <w:ilvl w:val="0"/>
          <w:numId w:val="21"/>
        </w:numPr>
      </w:pPr>
      <w:r w:rsidRPr="00E219AE">
        <w:t>Supervisión de montaje como opcional</w:t>
      </w:r>
    </w:p>
    <w:p w:rsidRPr="00E219AE" w:rsidR="00511AD7" w:rsidP="00511AD7" w:rsidRDefault="00511AD7" w14:paraId="5D836E0B" w14:textId="77777777">
      <w:pPr>
        <w:pStyle w:val="Prrafodelista"/>
        <w:numPr>
          <w:ilvl w:val="0"/>
          <w:numId w:val="21"/>
        </w:numPr>
      </w:pPr>
      <w:r w:rsidRPr="00E219AE">
        <w:t>Supervisión de puesta en marcha como opcional</w:t>
      </w:r>
    </w:p>
    <w:p w:rsidRPr="00E219AE" w:rsidR="00511AD7" w:rsidP="00511AD7" w:rsidRDefault="00511AD7" w14:paraId="16218BF1" w14:textId="77777777">
      <w:pPr>
        <w:pStyle w:val="Prrafodelista"/>
        <w:numPr>
          <w:ilvl w:val="0"/>
          <w:numId w:val="21"/>
        </w:numPr>
      </w:pPr>
      <w:r w:rsidRPr="00E219AE">
        <w:t>Lista de proyectos de referencia</w:t>
      </w:r>
    </w:p>
    <w:p w:rsidRPr="00E219AE" w:rsidR="00511AD7" w:rsidP="00511AD7" w:rsidRDefault="00511AD7" w14:paraId="20025E44" w14:textId="77777777">
      <w:pPr>
        <w:pStyle w:val="Prrafodelista"/>
        <w:ind w:left="720"/>
      </w:pPr>
    </w:p>
    <w:p w:rsidRPr="00E219AE" w:rsidR="00511AD7" w:rsidP="00511AD7" w:rsidRDefault="00511AD7" w14:paraId="15E715A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2" w:id="28"/>
      <w:bookmarkStart w:name="_Toc188609554" w:id="29"/>
      <w:r w:rsidRPr="00E219AE">
        <w:rPr>
          <w:lang w:val="es-CL"/>
        </w:rPr>
        <w:t>EXCEPCIONES Y DESVIACIONES</w:t>
      </w:r>
      <w:bookmarkEnd w:id="28"/>
      <w:bookmarkEnd w:id="29"/>
    </w:p>
    <w:p w:rsidRPr="00E219AE" w:rsidR="00511AD7" w:rsidP="00511AD7" w:rsidRDefault="00511AD7" w14:paraId="5D362498" w14:textId="77777777">
      <w:r w:rsidRPr="00E219AE">
        <w:t xml:space="preserve">El proveedor deberá incluir en su oferta una lista completa de las excepciones y/o desviaciones a las especificaciones la que irá incluida en la hoja de discrepancias. Las excepciones se establecerán claramente en la oferta y deberán entregarse los datos adicionales necesarios </w:t>
      </w:r>
      <w:r w:rsidRPr="00E219AE">
        <w:t>que permitan la evaluación de dichas excepciones. La falencia en la entrega de datos adecuados sobre las excepciones será causa suficiente para el rechazo de la oferta.</w:t>
      </w:r>
    </w:p>
    <w:p w:rsidRPr="00E219AE" w:rsidR="00511AD7" w:rsidP="00511AD7" w:rsidRDefault="00511AD7" w14:paraId="0126CA44" w14:textId="77777777">
      <w:r w:rsidRPr="00E219AE">
        <w:t>Cuando no se declaren explícitamente excepciones o desviaciones, se supondrá cumplimiento total de la especificación, códigos, normas y otros datos especificados y por lo tanto se demandará su total cumplimiento.</w:t>
      </w:r>
    </w:p>
    <w:p w:rsidRPr="00E219AE" w:rsidR="00511AD7" w:rsidP="00511AD7" w:rsidRDefault="00511AD7" w14:paraId="482A4D8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3" w:id="30"/>
      <w:bookmarkStart w:name="_Toc188609555" w:id="31"/>
      <w:r w:rsidRPr="00E219AE">
        <w:rPr>
          <w:lang w:val="es-CL"/>
        </w:rPr>
        <w:t>ACEPTACIÓN Y ENTREGA</w:t>
      </w:r>
      <w:bookmarkEnd w:id="30"/>
      <w:bookmarkEnd w:id="31"/>
    </w:p>
    <w:p w:rsidRPr="00E219AE" w:rsidR="00511AD7" w:rsidP="00511AD7" w:rsidRDefault="00511AD7" w14:paraId="19ECD7B6" w14:textId="77777777">
      <w:r w:rsidRPr="00E219AE">
        <w:t>La aceptación por parte del Cliente, no liberará al proveedor de la responsabilidad por el suministro del equipamiento de acuerdo a todos los requerimientos de la orden de compra, ni invalidará los reclamos que el Cliente pueda realizar por elementos defectuosos o insatisfactorios.</w:t>
      </w:r>
    </w:p>
    <w:p w:rsidRPr="00E219AE" w:rsidR="00511AD7" w:rsidP="00511AD7" w:rsidRDefault="00511AD7" w14:paraId="2E1C31BE" w14:textId="77777777">
      <w:r w:rsidRPr="00E219AE">
        <w:t>Si el comportamiento del equipamiento suministrado, una vez instalado, no satisface los requerimientos especificados, será responsabilidad del proveedor tomar todas las medidas para corregir dichas deficiencias, sin demora y sin costo adicional para el Cliente.</w:t>
      </w:r>
    </w:p>
    <w:p w:rsidRPr="00E219AE" w:rsidR="00511AD7" w:rsidP="00511AD7" w:rsidRDefault="00511AD7" w14:paraId="0AAD0A96" w14:textId="77777777">
      <w:r w:rsidRPr="00E219AE">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al Cliente de tomar todas las acciones legales por incumplimiento de contrato en caso de ser necesarias</w:t>
      </w:r>
    </w:p>
    <w:p w:rsidRPr="00E219AE" w:rsidR="00511AD7" w:rsidP="00511AD7" w:rsidRDefault="00511AD7" w14:paraId="2B7BD7B0" w14:textId="77777777">
      <w:pPr>
        <w:pStyle w:val="Ttulo2"/>
      </w:pPr>
      <w:bookmarkStart w:name="_Toc80891064" w:id="32"/>
      <w:bookmarkStart w:name="_Toc188609556" w:id="33"/>
      <w:r w:rsidRPr="00E219AE">
        <w:t>REQUERIMIENTO DE CALIDAD</w:t>
      </w:r>
      <w:bookmarkEnd w:id="32"/>
      <w:bookmarkEnd w:id="33"/>
    </w:p>
    <w:p w:rsidRPr="00E219AE" w:rsidR="00511AD7" w:rsidP="00511AD7" w:rsidRDefault="00511AD7" w14:paraId="490E4172" w14:textId="77777777">
      <w:r w:rsidRPr="00E219AE">
        <w:t>El proveedor deberá demostrar que tiene implementado y funcionando en su fábrica un sistema de Garantía de Calidad con programas y procedimientos documentados en manuales, cumpliendo la siguiente norma:</w:t>
      </w:r>
    </w:p>
    <w:p w:rsidRPr="00E219AE" w:rsidR="00511AD7" w:rsidP="00511AD7" w:rsidRDefault="00511AD7" w14:paraId="42F18955" w14:textId="77777777">
      <w:r w:rsidRPr="00E219AE">
        <w:t>ISO 9001-2000: Sistemas de calidad - Modelo de garantía de calidad en diseño, producción, instalación y servicio.</w:t>
      </w:r>
    </w:p>
    <w:p w:rsidRPr="00E219AE" w:rsidR="00511AD7" w:rsidP="00511AD7" w:rsidRDefault="00511AD7" w14:paraId="472E5054" w14:textId="77777777">
      <w:r w:rsidRPr="00E219AE">
        <w:t>Además, deberá contar con la siguiente certificación de gestión ambiental:</w:t>
      </w:r>
    </w:p>
    <w:p w:rsidRPr="00E219AE" w:rsidR="00511AD7" w:rsidP="00511AD7" w:rsidRDefault="00511AD7" w14:paraId="56CC872C" w14:textId="77777777">
      <w:r w:rsidRPr="00E219AE">
        <w:t>ISO 14001: Sistemas de gestión ambiental - Modelo de mejoramiento continuo y prevención de la contaminación, cumplimiento de la reglamentación ambiental.</w:t>
      </w:r>
    </w:p>
    <w:p w:rsidRPr="00E219AE" w:rsidR="00511AD7" w:rsidP="00511AD7" w:rsidRDefault="00511AD7" w14:paraId="7F6A88F5" w14:textId="77777777">
      <w:r w:rsidRPr="00E219AE">
        <w:t>El Cliente se reserva el derecho de verificar los procedimientos y la documentación relativa a la fabricación de los equipos, y el fabricante se obliga a poner a su disposición estos antecedentes.</w:t>
      </w:r>
    </w:p>
    <w:p w:rsidRPr="00E219AE" w:rsidR="00511AD7" w:rsidP="00511AD7" w:rsidRDefault="00511AD7" w14:paraId="35152760" w14:textId="77777777">
      <w:pPr>
        <w:pStyle w:val="Ttulo2"/>
      </w:pPr>
      <w:bookmarkStart w:name="_Toc80891065" w:id="34"/>
      <w:bookmarkStart w:name="_Toc188609557" w:id="35"/>
      <w:r w:rsidRPr="00E219AE">
        <w:t>INSPECCIÓN TÉCNICA</w:t>
      </w:r>
      <w:bookmarkEnd w:id="34"/>
      <w:bookmarkEnd w:id="35"/>
    </w:p>
    <w:p w:rsidRPr="00E219AE" w:rsidR="00511AD7" w:rsidP="00511AD7" w:rsidRDefault="00511AD7" w14:paraId="079457D5" w14:textId="77777777">
      <w:r w:rsidRPr="00E219AE">
        <w:t>Se deberá permitir el libre acceso a la fábrica, a los Inspectores (o representantes autorizados) del Cliente en caso de ser requerido, con el propósito de inspeccionar y probar los equipos, o cualquiera de sus partes, y obtener información sobre el estado de avance de los trabajos.</w:t>
      </w:r>
    </w:p>
    <w:p w:rsidRPr="00E219AE" w:rsidR="00511AD7" w:rsidP="00511AD7" w:rsidRDefault="00511AD7" w14:paraId="60FA4491" w14:textId="77777777">
      <w:r w:rsidRPr="00E219AE">
        <w:t>Las pruebas de rutina deberán ser efectuadas en cada equipo del suministro y estarán incluidas en el costo del equipo. Los resultados serán entregados con el correspondiente protocolo de pruebas. El proveedor realizará una convocatoria a inspección en fábrica tres (3) meses antes de la fecha prevista para el inicio de las pruebas del primer equipo del suministro.</w:t>
      </w:r>
    </w:p>
    <w:p w:rsidRPr="00E219AE" w:rsidR="00511AD7" w:rsidP="00511AD7" w:rsidRDefault="00511AD7" w14:paraId="7C2565BC" w14:textId="77777777">
      <w:r w:rsidRPr="00E219AE">
        <w:t>La convocatoria incluirá la siguiente información adjuntando los antecedentes correspondientes:</w:t>
      </w:r>
    </w:p>
    <w:p w:rsidRPr="00E219AE" w:rsidR="00511AD7" w:rsidP="00511AD7" w:rsidRDefault="00511AD7" w14:paraId="41BCCF30" w14:textId="77777777">
      <w:pPr>
        <w:pStyle w:val="Prrafodelista"/>
        <w:numPr>
          <w:ilvl w:val="0"/>
          <w:numId w:val="28"/>
        </w:numPr>
      </w:pPr>
      <w:r w:rsidRPr="00E219AE">
        <w:t>Nombre del Proyecto, equipo a inspeccionar y persona encargada en fábrica (señalando, teléfono, fax y correo electrónico, para coordinación de los ensayos).</w:t>
      </w:r>
    </w:p>
    <w:p w:rsidRPr="00E219AE" w:rsidR="00511AD7" w:rsidP="00511AD7" w:rsidRDefault="00511AD7" w14:paraId="036541E1" w14:textId="77777777">
      <w:pPr>
        <w:pStyle w:val="Prrafodelista"/>
        <w:numPr>
          <w:ilvl w:val="0"/>
          <w:numId w:val="28"/>
        </w:numPr>
      </w:pPr>
      <w:r w:rsidRPr="00E219AE">
        <w:t>Fecha de inicio y duración de la inspección.</w:t>
      </w:r>
    </w:p>
    <w:p w:rsidRPr="00E219AE" w:rsidR="00511AD7" w:rsidP="00511AD7" w:rsidRDefault="00511AD7" w14:paraId="5E9CF541" w14:textId="77777777">
      <w:pPr>
        <w:pStyle w:val="Prrafodelista"/>
        <w:numPr>
          <w:ilvl w:val="0"/>
          <w:numId w:val="28"/>
        </w:numPr>
      </w:pPr>
      <w:r w:rsidRPr="00E219AE">
        <w:t>Lugar en que se efectuarán las pruebas de rutina (laboratorio, dirección, ciudad).</w:t>
      </w:r>
    </w:p>
    <w:p w:rsidRPr="00E219AE" w:rsidR="00511AD7" w:rsidP="00511AD7" w:rsidRDefault="00511AD7" w14:paraId="4679B85F" w14:textId="77777777">
      <w:pPr>
        <w:pStyle w:val="Prrafodelista"/>
        <w:numPr>
          <w:ilvl w:val="0"/>
          <w:numId w:val="28"/>
        </w:numPr>
      </w:pPr>
      <w:r w:rsidRPr="00E219AE">
        <w:t>El Plan de inspección para pruebas de rutina, para la aprobación del Cliente, deberá contener como mínimo la siguiente información:</w:t>
      </w:r>
    </w:p>
    <w:p w:rsidRPr="00E219AE" w:rsidR="00511AD7" w:rsidP="00511AD7" w:rsidRDefault="00511AD7" w14:paraId="46A2F4B8" w14:textId="77777777">
      <w:pPr>
        <w:pStyle w:val="Prrafodelista"/>
        <w:numPr>
          <w:ilvl w:val="0"/>
          <w:numId w:val="28"/>
        </w:numPr>
      </w:pPr>
      <w:r w:rsidRPr="00E219AE">
        <w:t>Pruebas que se efectuarán.</w:t>
      </w:r>
    </w:p>
    <w:p w:rsidRPr="00E219AE" w:rsidR="00511AD7" w:rsidP="00511AD7" w:rsidRDefault="00511AD7" w14:paraId="7493195F" w14:textId="77777777">
      <w:pPr>
        <w:pStyle w:val="Prrafodelista"/>
        <w:numPr>
          <w:ilvl w:val="0"/>
          <w:numId w:val="28"/>
        </w:numPr>
      </w:pPr>
      <w:r w:rsidRPr="00E219AE">
        <w:t>Lista de todos los planos finales aprobados del equipo a inspeccionar, indicando última versión.</w:t>
      </w:r>
    </w:p>
    <w:p w:rsidRPr="00E219AE" w:rsidR="00511AD7" w:rsidP="00511AD7" w:rsidRDefault="00511AD7" w14:paraId="4A414C3E" w14:textId="77777777">
      <w:pPr>
        <w:pStyle w:val="Prrafodelista"/>
        <w:numPr>
          <w:ilvl w:val="0"/>
          <w:numId w:val="28"/>
        </w:numPr>
      </w:pPr>
      <w:r w:rsidRPr="00E219AE">
        <w:t>Especificación Técnica aplicable al equipo.</w:t>
      </w:r>
    </w:p>
    <w:p w:rsidRPr="00E219AE" w:rsidR="00511AD7" w:rsidP="00511AD7" w:rsidRDefault="00511AD7" w14:paraId="4616D4BE" w14:textId="77777777">
      <w:pPr>
        <w:pStyle w:val="Prrafodelista"/>
        <w:numPr>
          <w:ilvl w:val="0"/>
          <w:numId w:val="28"/>
        </w:numPr>
      </w:pPr>
      <w:r w:rsidRPr="00E219AE">
        <w:t>Normas Internacionales aplicables al diseño, fabricación y pruebas del equipo.</w:t>
      </w:r>
    </w:p>
    <w:p w:rsidRPr="00E219AE" w:rsidR="00511AD7" w:rsidP="00511AD7" w:rsidRDefault="00511AD7" w14:paraId="74EC5E47" w14:textId="77777777">
      <w:pPr>
        <w:pStyle w:val="Prrafodelista"/>
        <w:numPr>
          <w:ilvl w:val="0"/>
          <w:numId w:val="28"/>
        </w:numPr>
      </w:pPr>
      <w:r w:rsidRPr="00E219AE">
        <w:t>Detalle de todas las pruebas a realizar.</w:t>
      </w:r>
    </w:p>
    <w:p w:rsidRPr="00E219AE" w:rsidR="00511AD7" w:rsidP="00511AD7" w:rsidRDefault="00511AD7" w14:paraId="2AE9C128" w14:textId="77777777">
      <w:pPr>
        <w:pStyle w:val="Prrafodelista"/>
        <w:numPr>
          <w:ilvl w:val="0"/>
          <w:numId w:val="28"/>
        </w:numPr>
      </w:pPr>
      <w:r w:rsidRPr="00E219AE">
        <w:t>Cronograma del desarrollo de las pruebas (incluyendo la reunión en fábrica para aclaración y alcance de los ensayos).</w:t>
      </w:r>
    </w:p>
    <w:p w:rsidRPr="00E219AE" w:rsidR="00511AD7" w:rsidP="00511AD7" w:rsidRDefault="00511AD7" w14:paraId="64A3DCA4" w14:textId="77777777">
      <w:pPr>
        <w:pStyle w:val="Prrafodelista"/>
        <w:numPr>
          <w:ilvl w:val="0"/>
          <w:numId w:val="28"/>
        </w:numPr>
      </w:pPr>
      <w:r w:rsidRPr="00E219AE">
        <w:t>Metodologías (incluyendo las características de los equipos que se utilizarán, esquemas de disposición, circuitos utilizados, etc.).</w:t>
      </w:r>
    </w:p>
    <w:p w:rsidRPr="00E219AE" w:rsidR="00511AD7" w:rsidP="00511AD7" w:rsidRDefault="00511AD7" w14:paraId="7D5479DC" w14:textId="77777777">
      <w:pPr>
        <w:pStyle w:val="Prrafodelista"/>
        <w:numPr>
          <w:ilvl w:val="0"/>
          <w:numId w:val="28"/>
        </w:numPr>
      </w:pPr>
      <w:r w:rsidRPr="00E219AE">
        <w:t>Proposición de los criterios de aceptación para cada una de las pruebas empleadas por el departamento de calidad de la fábrica para los equipos.</w:t>
      </w:r>
    </w:p>
    <w:p w:rsidRPr="00E219AE" w:rsidR="00511AD7" w:rsidP="00511AD7" w:rsidRDefault="00511AD7" w14:paraId="2CD3D78C" w14:textId="77777777">
      <w:pPr>
        <w:pStyle w:val="Prrafodelista"/>
        <w:numPr>
          <w:ilvl w:val="0"/>
          <w:numId w:val="28"/>
        </w:numPr>
      </w:pPr>
      <w:r w:rsidRPr="00E219AE">
        <w:t xml:space="preserve">Las eventuales </w:t>
      </w:r>
      <w:proofErr w:type="spellStart"/>
      <w:r w:rsidRPr="00E219AE">
        <w:t>re-inspecciones</w:t>
      </w:r>
      <w:proofErr w:type="spellEnd"/>
      <w:r w:rsidRPr="00E219AE">
        <w:t xml:space="preserve"> debido a que el equipo fue presentado incompleto, o por fallas del equipo probado, o por cualquier otra razón que no sea de responsabilidad del Cliente, serán de costo y cargo del proveedor.</w:t>
      </w:r>
    </w:p>
    <w:p w:rsidRPr="00E219AE" w:rsidR="00511AD7" w:rsidP="00511AD7" w:rsidRDefault="00511AD7" w14:paraId="5600DB9E" w14:textId="77777777">
      <w:pPr>
        <w:pStyle w:val="Prrafodelista"/>
        <w:ind w:left="720"/>
      </w:pPr>
    </w:p>
    <w:p w:rsidRPr="00E219AE" w:rsidR="00511AD7" w:rsidP="00511AD7" w:rsidRDefault="00511AD7" w14:paraId="79F61A5B" w14:textId="77777777">
      <w:r w:rsidRPr="00E219AE">
        <w:t>El proveedor deberá informar por escrito al Cliente y con la debida anticipación, tres (3) semanas, el inicio del período de pruebas para que estas se realicen en presencia de un inspector designado por el Cliente.</w:t>
      </w:r>
    </w:p>
    <w:p w:rsidRPr="00E219AE" w:rsidR="00511AD7" w:rsidP="00511AD7" w:rsidRDefault="00511AD7" w14:paraId="715E0CB7" w14:textId="77777777">
      <w:r w:rsidRPr="00E219AE">
        <w:t>La entrega del equipo, una vez finalizada en forma satisfactoria, no liberará al fabricante de la responsabilidad tanto en la calidad como en los demás requerimientos de la Orden de Compra.</w:t>
      </w:r>
    </w:p>
    <w:p w:rsidRPr="00E219AE" w:rsidR="00511AD7" w:rsidP="00511AD7" w:rsidRDefault="00511AD7" w14:paraId="401ACBD5" w14:textId="77777777"/>
    <w:p w:rsidRPr="00E219AE" w:rsidR="00511AD7" w:rsidP="00511AD7" w:rsidRDefault="00511AD7" w14:paraId="5F0A6DE3"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6" w:id="36"/>
      <w:bookmarkStart w:name="_Toc188609558" w:id="37"/>
      <w:r w:rsidRPr="00E219AE">
        <w:rPr>
          <w:lang w:val="es-CL"/>
        </w:rPr>
        <w:t>DOCUMENTOS TÉCNICOS</w:t>
      </w:r>
      <w:bookmarkEnd w:id="36"/>
      <w:bookmarkEnd w:id="37"/>
    </w:p>
    <w:p w:rsidRPr="00E219AE" w:rsidR="00511AD7" w:rsidP="00511AD7" w:rsidRDefault="00511AD7" w14:paraId="2E26908E" w14:textId="77777777">
      <w:r w:rsidRPr="00E219AE">
        <w:t>Dentro de quince (15) días de colocada la orden de compra, el proveedor deberá suministrar cuatro (4) ejemplares en papel de la información general relacionada con el equipo ordenado. En particular, se suministrarán las siguientes informaciones:</w:t>
      </w:r>
    </w:p>
    <w:p w:rsidRPr="00E219AE" w:rsidR="00511AD7" w:rsidP="00511AD7" w:rsidRDefault="00511AD7" w14:paraId="1884716D" w14:textId="77777777"/>
    <w:p w:rsidRPr="00E219AE" w:rsidR="00511AD7" w:rsidP="00511AD7" w:rsidRDefault="00511AD7" w14:paraId="2C003445" w14:textId="77777777">
      <w:pPr>
        <w:pStyle w:val="Ttulo2"/>
      </w:pPr>
      <w:bookmarkStart w:name="_Toc80891067" w:id="38"/>
      <w:bookmarkStart w:name="_Toc188609559" w:id="39"/>
      <w:r w:rsidRPr="00E219AE">
        <w:t>Dossier final de calidad e ingeniería incluyendo:</w:t>
      </w:r>
      <w:bookmarkEnd w:id="38"/>
      <w:bookmarkEnd w:id="39"/>
    </w:p>
    <w:p w:rsidRPr="00E219AE" w:rsidR="00511AD7" w:rsidP="00511AD7" w:rsidRDefault="00511AD7" w14:paraId="1EE21475" w14:textId="77777777">
      <w:pPr>
        <w:pStyle w:val="Prrafodelista"/>
        <w:numPr>
          <w:ilvl w:val="0"/>
          <w:numId w:val="22"/>
        </w:numPr>
      </w:pPr>
      <w:r w:rsidRPr="00E219AE">
        <w:t>Planos de la disposición general mostrando las principales dimensiones del equipamiento suministrado.</w:t>
      </w:r>
    </w:p>
    <w:p w:rsidRPr="00E219AE" w:rsidR="00511AD7" w:rsidP="00511AD7" w:rsidRDefault="00511AD7" w14:paraId="62379ABA" w14:textId="77777777">
      <w:pPr>
        <w:pStyle w:val="Prrafodelista"/>
        <w:numPr>
          <w:ilvl w:val="0"/>
          <w:numId w:val="22"/>
        </w:numPr>
      </w:pPr>
      <w:r w:rsidRPr="00E219AE">
        <w:t>Planos elementales de control.</w:t>
      </w:r>
    </w:p>
    <w:p w:rsidRPr="00E219AE" w:rsidR="00511AD7" w:rsidP="00511AD7" w:rsidRDefault="00511AD7" w14:paraId="0A37C3B1" w14:textId="77777777">
      <w:pPr>
        <w:pStyle w:val="Prrafodelista"/>
        <w:numPr>
          <w:ilvl w:val="0"/>
          <w:numId w:val="22"/>
        </w:numPr>
      </w:pPr>
      <w:r w:rsidRPr="00E219AE">
        <w:t>Diagramas unilineales.</w:t>
      </w:r>
    </w:p>
    <w:p w:rsidRPr="00E219AE" w:rsidR="00511AD7" w:rsidP="00511AD7" w:rsidRDefault="00511AD7" w14:paraId="185B02EB" w14:textId="77777777">
      <w:pPr>
        <w:pStyle w:val="Prrafodelista"/>
        <w:numPr>
          <w:ilvl w:val="0"/>
          <w:numId w:val="22"/>
        </w:numPr>
      </w:pPr>
      <w:r w:rsidRPr="00E219AE">
        <w:t>Memorias de cálculo donde se demuestre que los equipos resisten las combinaciones de cargas producidas durante un sismo (tirón, viento y sismo).</w:t>
      </w:r>
    </w:p>
    <w:p w:rsidRPr="00E219AE" w:rsidR="00511AD7" w:rsidP="00511AD7" w:rsidRDefault="00511AD7" w14:paraId="768BABE3" w14:textId="77777777">
      <w:pPr>
        <w:pStyle w:val="Prrafodelista"/>
        <w:numPr>
          <w:ilvl w:val="0"/>
          <w:numId w:val="22"/>
        </w:numPr>
      </w:pPr>
      <w:r w:rsidRPr="00E219AE">
        <w:t>Planos mostrando los anclajes del equipamiento, señalando las cargas estáticas y dinámicas sobre la estructura de soporte.</w:t>
      </w:r>
    </w:p>
    <w:p w:rsidRPr="00E219AE" w:rsidR="00511AD7" w:rsidP="00511AD7" w:rsidRDefault="00511AD7" w14:paraId="674E1E58" w14:textId="77777777">
      <w:pPr>
        <w:pStyle w:val="Prrafodelista"/>
        <w:numPr>
          <w:ilvl w:val="0"/>
          <w:numId w:val="22"/>
        </w:numPr>
      </w:pPr>
      <w:r w:rsidRPr="00E219AE">
        <w:t>Catálogos originales, planos de dimensiones, características completas.</w:t>
      </w:r>
    </w:p>
    <w:p w:rsidRPr="00E219AE" w:rsidR="00511AD7" w:rsidP="00511AD7" w:rsidRDefault="00511AD7" w14:paraId="3AEF11FA" w14:textId="77777777">
      <w:pPr>
        <w:pStyle w:val="Prrafodelista"/>
        <w:numPr>
          <w:ilvl w:val="0"/>
          <w:numId w:val="22"/>
        </w:numPr>
      </w:pPr>
      <w:r w:rsidRPr="00E219AE">
        <w:t>Procedimientos de inspección del suministro.</w:t>
      </w:r>
    </w:p>
    <w:p w:rsidRPr="00E219AE" w:rsidR="00511AD7" w:rsidP="00511AD7" w:rsidRDefault="00511AD7" w14:paraId="00916EE7" w14:textId="77777777">
      <w:pPr>
        <w:pStyle w:val="Prrafodelista"/>
        <w:numPr>
          <w:ilvl w:val="0"/>
          <w:numId w:val="22"/>
        </w:numPr>
      </w:pPr>
      <w:r w:rsidRPr="00E219AE">
        <w:t>Informe con protocolos y certificados de pruebas realizadas.</w:t>
      </w:r>
    </w:p>
    <w:p w:rsidRPr="00E219AE" w:rsidR="00511AD7" w:rsidP="00511AD7" w:rsidRDefault="00511AD7" w14:paraId="6658478B" w14:textId="77777777">
      <w:pPr>
        <w:pStyle w:val="Prrafodelista"/>
        <w:numPr>
          <w:ilvl w:val="0"/>
          <w:numId w:val="22"/>
        </w:numPr>
      </w:pPr>
      <w:r w:rsidRPr="00E219AE">
        <w:t>Listado de materiales incluidos con el suministro.</w:t>
      </w:r>
    </w:p>
    <w:p w:rsidRPr="00E219AE" w:rsidR="00511AD7" w:rsidP="00511AD7" w:rsidRDefault="00511AD7" w14:paraId="63BD7F1B" w14:textId="77777777">
      <w:pPr>
        <w:pStyle w:val="Prrafodelista"/>
        <w:numPr>
          <w:ilvl w:val="0"/>
          <w:numId w:val="22"/>
        </w:numPr>
      </w:pPr>
      <w:r w:rsidRPr="00E219AE">
        <w:t>Instrucciones para el transporte, manejo, izado, montaje, puesta en servicio, operación, reparación y mantención del equipamiento.</w:t>
      </w:r>
    </w:p>
    <w:p w:rsidRPr="00E219AE" w:rsidR="00511AD7" w:rsidP="00511AD7" w:rsidRDefault="00511AD7" w14:paraId="77C20B6B" w14:textId="77777777">
      <w:pPr>
        <w:pStyle w:val="Prrafodelista"/>
        <w:numPr>
          <w:ilvl w:val="0"/>
          <w:numId w:val="22"/>
        </w:numPr>
      </w:pPr>
      <w:r w:rsidRPr="00E219AE">
        <w:t>Manual de montaje de los equipos con indicación de los torques de apriete de todos los pernos y tuercas que se instalan en la obra.</w:t>
      </w:r>
    </w:p>
    <w:p w:rsidRPr="00E219AE" w:rsidR="00511AD7" w:rsidP="00511AD7" w:rsidRDefault="00511AD7" w14:paraId="6A3CF530" w14:textId="77777777">
      <w:pPr>
        <w:pStyle w:val="Prrafodelista"/>
        <w:numPr>
          <w:ilvl w:val="0"/>
          <w:numId w:val="22"/>
        </w:numPr>
      </w:pPr>
      <w:r w:rsidRPr="00E219AE">
        <w:t>Hoja de datos certificada del suministro.</w:t>
      </w:r>
    </w:p>
    <w:p w:rsidRPr="00E219AE" w:rsidR="00511AD7" w:rsidP="00511AD7" w:rsidRDefault="00511AD7" w14:paraId="3F97333D" w14:textId="0D21BE37">
      <w:r w:rsidRPr="00E219AE">
        <w:t>Además de las copias en papel requeridas, el proveedor deberá enviar los documentos indicados en archivos digitales</w:t>
      </w:r>
      <w:r w:rsidR="00132150">
        <w:t xml:space="preserve">. </w:t>
      </w:r>
      <w:r w:rsidRPr="00E219AE">
        <w:t>Los archivos que se entreguen, según corresponda, deberán ser compatibles con los siguientes programas</w:t>
      </w:r>
      <w:r w:rsidR="00132150">
        <w:t>:</w:t>
      </w:r>
    </w:p>
    <w:p w:rsidRPr="00E219AE" w:rsidR="00511AD7" w:rsidP="00511AD7" w:rsidRDefault="00511AD7" w14:paraId="26958E38" w14:textId="2BE073CD">
      <w:pPr>
        <w:pStyle w:val="Prrafodelista"/>
        <w:numPr>
          <w:ilvl w:val="0"/>
          <w:numId w:val="23"/>
        </w:numPr>
      </w:pPr>
      <w:r w:rsidRPr="00E219AE">
        <w:t xml:space="preserve">Planos AUTOCAD </w:t>
      </w:r>
    </w:p>
    <w:p w:rsidRPr="00E219AE" w:rsidR="00511AD7" w:rsidP="00511AD7" w:rsidRDefault="00511AD7" w14:paraId="527DB2C4" w14:textId="5CC7551D">
      <w:pPr>
        <w:pStyle w:val="Prrafodelista"/>
        <w:numPr>
          <w:ilvl w:val="0"/>
          <w:numId w:val="23"/>
        </w:numPr>
      </w:pPr>
      <w:r w:rsidRPr="00E219AE">
        <w:t>Textos WORD</w:t>
      </w:r>
    </w:p>
    <w:p w:rsidRPr="00E219AE" w:rsidR="00511AD7" w:rsidP="00511AD7" w:rsidRDefault="00511AD7" w14:paraId="3B3FDA6D" w14:textId="66192AF9">
      <w:pPr>
        <w:pStyle w:val="Prrafodelista"/>
        <w:numPr>
          <w:ilvl w:val="0"/>
          <w:numId w:val="23"/>
        </w:numPr>
      </w:pPr>
      <w:r w:rsidRPr="00E219AE">
        <w:t xml:space="preserve">Planillas EXCEL </w:t>
      </w:r>
    </w:p>
    <w:p w:rsidRPr="00E219AE" w:rsidR="00511AD7" w:rsidP="00511AD7" w:rsidRDefault="00511AD7" w14:paraId="1BAB5D8B" w14:textId="77777777">
      <w:r w:rsidRPr="00E219AE">
        <w:t>Los documentos y planos en formato digital deberán ser enviados antes del despacho de los suministros con la finalidad de que el Cliente comente, acepte o apruebe la información enviada. Se debe prever el envío de esta información con la debida antelación, para evitar retrasos, debido a los posibles comentarios a ellos.</w:t>
      </w:r>
    </w:p>
    <w:p w:rsidRPr="00E219AE" w:rsidR="00511AD7" w:rsidP="00511AD7" w:rsidRDefault="00511AD7" w14:paraId="18305E16" w14:textId="77777777">
      <w:r w:rsidRPr="00E219AE">
        <w:t>El proveedor además deberá generar y enviar al Cliente avances semanales con el estado de fabricación del suministro.</w:t>
      </w:r>
    </w:p>
    <w:p w:rsidRPr="00E219AE" w:rsidR="00511AD7" w:rsidP="00511AD7" w:rsidRDefault="00511AD7" w14:paraId="12963B80" w14:textId="77777777"/>
    <w:p w:rsidRPr="00E219AE" w:rsidR="00511AD7" w:rsidP="00511AD7" w:rsidRDefault="00511AD7" w14:paraId="2875583F"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8" w:id="40"/>
      <w:bookmarkStart w:name="_Toc188609560" w:id="41"/>
      <w:r w:rsidRPr="00E219AE">
        <w:rPr>
          <w:lang w:val="es-CL"/>
        </w:rPr>
        <w:t>FORMULARIOS TÉCNICOS</w:t>
      </w:r>
      <w:bookmarkEnd w:id="40"/>
      <w:bookmarkEnd w:id="41"/>
    </w:p>
    <w:p w:rsidRPr="00E219AE" w:rsidR="00511AD7" w:rsidP="00511AD7" w:rsidRDefault="00511AD7" w14:paraId="38C72BF3" w14:textId="77777777">
      <w:r w:rsidRPr="00E219AE">
        <w:t>El proveedor deberá entregar, junto con su oferta para el equipamiento específico, toda la información que considere necesaria, hoja de datos técnicos garantizados, discrepancias con la especificación y lista de repuestos recomendados para la puesta en marcha y para dos (2) años de operación y un (1) año opcional.</w:t>
      </w:r>
    </w:p>
    <w:p w:rsidRPr="00E219AE" w:rsidR="00511AD7" w:rsidP="00511AD7" w:rsidRDefault="00511AD7" w14:paraId="4BEDD28F" w14:textId="77777777">
      <w:r w:rsidRPr="00E219AE">
        <w:t>En la evaluación técnica-económica de la oferta, se le dará especial importancia a la amplitud de la información suministrada en la cotización, especialmente a la información proporcionada en las hojas de datos técnica garantizada.</w:t>
      </w:r>
    </w:p>
    <w:p w:rsidRPr="00E219AE" w:rsidR="00511AD7" w:rsidP="00511AD7" w:rsidRDefault="00511AD7" w14:paraId="7DB3842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9" w:id="42"/>
      <w:bookmarkStart w:name="_Toc188609561" w:id="43"/>
      <w:r w:rsidRPr="00E219AE">
        <w:rPr>
          <w:lang w:val="es-CL"/>
        </w:rPr>
        <w:t>TRANSPORTE, EMBALAJE Y MARCAS DE EMBARQUE</w:t>
      </w:r>
      <w:bookmarkEnd w:id="42"/>
      <w:bookmarkEnd w:id="43"/>
    </w:p>
    <w:p w:rsidRPr="00E219AE" w:rsidR="00511AD7" w:rsidP="00511AD7" w:rsidRDefault="00511AD7" w14:paraId="6AE19B97" w14:textId="77777777">
      <w:pPr>
        <w:pStyle w:val="Ttulo2"/>
      </w:pPr>
      <w:bookmarkStart w:name="_Toc80891070" w:id="44"/>
      <w:bookmarkStart w:name="_Toc188609562" w:id="45"/>
      <w:r w:rsidRPr="00E219AE">
        <w:t>Transporte y embalaje</w:t>
      </w:r>
      <w:bookmarkEnd w:id="44"/>
      <w:bookmarkEnd w:id="45"/>
    </w:p>
    <w:p w:rsidRPr="00E219AE" w:rsidR="00511AD7" w:rsidP="00511AD7" w:rsidRDefault="00511AD7" w14:paraId="6C1ADE5F" w14:textId="77777777">
      <w:r w:rsidRPr="00E219AE">
        <w:t>El proveedor deberá proporcionar todos los elementos para que los equipos puedan ser transportados a su lugar de destino en forma segura, debiendo proveer los medios para impedir que sufran daños por manejo brusco y/o choques fuertes.</w:t>
      </w:r>
    </w:p>
    <w:p w:rsidRPr="00E219AE" w:rsidR="00511AD7" w:rsidP="00511AD7" w:rsidRDefault="00511AD7" w14:paraId="5DD1DFB7" w14:textId="77777777">
      <w:r w:rsidRPr="00E219AE">
        <w:t>Las partes que puedan ser afectadas por condensación o absorción de humedad deberán sellarse en material impermeable y en su interior colocarse algún elemento deshidratador.</w:t>
      </w:r>
    </w:p>
    <w:p w:rsidRPr="00E219AE" w:rsidR="00511AD7" w:rsidP="00511AD7" w:rsidRDefault="00511AD7" w14:paraId="57805D66" w14:textId="77777777">
      <w:r w:rsidRPr="00E219AE">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E219AE" w:rsidR="00511AD7" w:rsidP="00511AD7" w:rsidRDefault="00511AD7" w14:paraId="728BFDCC" w14:textId="77777777">
      <w:r w:rsidRPr="00E219AE">
        <w:t>El equipamiento deberá ser embalado en fábrica de acuerdo a la experiencia del fabricante, considerando que el embalaje debe resistir los efectos de la manipulación y transporte marítimo y/o terrestre, según sea el caso.</w:t>
      </w:r>
    </w:p>
    <w:p w:rsidRPr="00E219AE" w:rsidR="00511AD7" w:rsidP="00511AD7" w:rsidRDefault="00511AD7" w14:paraId="7F9482F3" w14:textId="77777777">
      <w:r w:rsidRPr="00E219AE">
        <w:t>Los embalajes en cajones cerrados incluirán materiales higroscópicos en suficiente cantidad para asegurar la absorción de la humedad que pueda acumularse durante el transporte. El material de relleno será del tipo que no absorba humedad.</w:t>
      </w:r>
    </w:p>
    <w:p w:rsidRPr="00E219AE" w:rsidR="00511AD7" w:rsidP="00511AD7" w:rsidRDefault="00511AD7" w14:paraId="7F70B09D" w14:textId="77777777"/>
    <w:p w:rsidRPr="00E219AE" w:rsidR="00511AD7" w:rsidP="00511AD7" w:rsidRDefault="00511AD7" w14:paraId="21347F7B" w14:textId="77777777">
      <w:r w:rsidRPr="00E219AE">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E219AE" w:rsidR="00511AD7" w:rsidP="00511AD7" w:rsidRDefault="00511AD7" w14:paraId="760B62AE" w14:textId="77777777">
      <w:r w:rsidRPr="00E219AE">
        <w:t>Todos los bultos tendrán marcas claras e indelebles con el número de la orden y señas de identificación indicadas en la orden de compra, las que se colocarán en placas metálicas firmemente adheridas al bulto. También tendrán marcas para su manejo durante el embarque y el transporte por tierra, tales como indicaciones para colocar estrobos y ganchos, centro de gravedad, advertencias, pesos y otras que puedan ser necesarias.</w:t>
      </w:r>
    </w:p>
    <w:p w:rsidRPr="00E219AE" w:rsidR="00511AD7" w:rsidP="00511AD7" w:rsidRDefault="00511AD7" w14:paraId="2DD5949D" w14:textId="77777777">
      <w:r w:rsidRPr="00E219AE">
        <w:t>En el caso de utilizar madera para el embalaje total o parcial del equipo y materiales incorporados, el proveedor deberá cumplir con lo establecido en la legislación medioambiental chilena.</w:t>
      </w:r>
    </w:p>
    <w:p w:rsidRPr="00E219AE" w:rsidR="00511AD7" w:rsidP="00511AD7" w:rsidRDefault="00511AD7" w14:paraId="75B317FC" w14:textId="77777777">
      <w:pPr>
        <w:pStyle w:val="Prrafodelista"/>
        <w:numPr>
          <w:ilvl w:val="0"/>
          <w:numId w:val="24"/>
        </w:numPr>
      </w:pPr>
      <w:r w:rsidRPr="00E219AE">
        <w:t>Toda la madera, proveniente del extranjero, deberá recibir un tratamiento bactericida, fungicida y preservativo antes de su ingreso al país.</w:t>
      </w:r>
    </w:p>
    <w:p w:rsidRPr="00E219AE" w:rsidR="00511AD7" w:rsidP="00511AD7" w:rsidRDefault="00511AD7" w14:paraId="72AC0D4A" w14:textId="77777777">
      <w:pPr>
        <w:pStyle w:val="Prrafodelista"/>
        <w:numPr>
          <w:ilvl w:val="0"/>
          <w:numId w:val="24"/>
        </w:numPr>
      </w:pPr>
      <w:r w:rsidRPr="00E219AE">
        <w:t>Se deberán enviar al Cliente dos (2) copias de los certificados de estos tratamientos fitosanitarios.</w:t>
      </w:r>
    </w:p>
    <w:p w:rsidRPr="00E219AE" w:rsidR="00511AD7" w:rsidP="00511AD7" w:rsidRDefault="00511AD7" w14:paraId="4D86BBB4" w14:textId="77777777">
      <w:pPr>
        <w:pStyle w:val="Prrafodelista"/>
        <w:numPr>
          <w:ilvl w:val="0"/>
          <w:numId w:val="24"/>
        </w:numPr>
      </w:pPr>
      <w:r w:rsidRPr="00E219AE">
        <w:t>Adicionalmente a lo anterior, el proveedor deberá fumigar en el puerto de desembarque todos los embalajes que contengan madera, previo a su transporte a la obra.</w:t>
      </w:r>
    </w:p>
    <w:p w:rsidRPr="00E219AE" w:rsidR="00511AD7" w:rsidP="00511AD7" w:rsidRDefault="00511AD7" w14:paraId="44DBD0EA" w14:textId="77777777">
      <w:pPr>
        <w:pStyle w:val="Prrafodelista"/>
        <w:numPr>
          <w:ilvl w:val="0"/>
          <w:numId w:val="24"/>
        </w:numPr>
      </w:pPr>
      <w:r w:rsidRPr="00E219AE">
        <w:t>Esta fumigación deberá ser realizada por una empresa autorizada por el Servicio Agrícola y Ganadero del Ministerio de Agricultura del Gobierno de Chile (SAG). Una (1) copia de estos nuevos certificados de fumigación se deberá enviar a obra junto con el material despachado. Otra copia de estos nuevos certificados de fumigación se deberá enviar al Cliente.</w:t>
      </w:r>
    </w:p>
    <w:p w:rsidRPr="00E219AE" w:rsidR="00511AD7" w:rsidP="00511AD7" w:rsidRDefault="00511AD7" w14:paraId="3FEA89C2" w14:textId="77777777">
      <w:pPr>
        <w:pStyle w:val="Prrafodelista"/>
        <w:numPr>
          <w:ilvl w:val="0"/>
          <w:numId w:val="24"/>
        </w:numPr>
      </w:pPr>
      <w:r w:rsidRPr="00E219AE">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E219AE" w:rsidR="00511AD7" w:rsidP="00511AD7" w:rsidRDefault="00511AD7" w14:paraId="23B3AEC5" w14:textId="77777777">
      <w:pPr>
        <w:pStyle w:val="Prrafodelista"/>
        <w:numPr>
          <w:ilvl w:val="0"/>
          <w:numId w:val="24"/>
        </w:numPr>
      </w:pPr>
      <w:r w:rsidRPr="00E219AE">
        <w:t>Cualquier problema derivado de la presencia de algún insecto u otro organismo vivo en las maderas recibidas en obra será de exclusiva responsabilidad del proveedor.</w:t>
      </w:r>
    </w:p>
    <w:p w:rsidRPr="00E219AE" w:rsidR="00511AD7" w:rsidP="00511AD7" w:rsidRDefault="00511AD7" w14:paraId="3F44867F" w14:textId="77777777">
      <w:pPr>
        <w:pStyle w:val="Prrafodelista"/>
        <w:numPr>
          <w:ilvl w:val="0"/>
          <w:numId w:val="24"/>
        </w:numPr>
      </w:pPr>
      <w:r w:rsidRPr="00E219AE">
        <w:t xml:space="preserve">En general, los embalajes de madera deberán cumplir con la resolución </w:t>
      </w:r>
      <w:proofErr w:type="spellStart"/>
      <w:r w:rsidRPr="00E219AE">
        <w:t>N°</w:t>
      </w:r>
      <w:proofErr w:type="spellEnd"/>
      <w:r w:rsidRPr="00E219AE">
        <w:t xml:space="preserve"> 133 del Ministerio de Agricultura del Gobierno de Chile que establece regulaciones cuarentenarias para el ingreso de embalajes de madera.</w:t>
      </w:r>
    </w:p>
    <w:p w:rsidRPr="00E219AE" w:rsidR="00511AD7" w:rsidP="00511AD7" w:rsidRDefault="00511AD7" w14:paraId="42E88230" w14:textId="77777777">
      <w:pPr>
        <w:pStyle w:val="Prrafodelista"/>
        <w:ind w:left="720"/>
      </w:pPr>
    </w:p>
    <w:p w:rsidRPr="00E219AE" w:rsidR="00511AD7" w:rsidP="00511AD7" w:rsidRDefault="00511AD7" w14:paraId="6CD75349" w14:textId="77777777">
      <w:pPr>
        <w:pStyle w:val="Ttulo2"/>
      </w:pPr>
      <w:bookmarkStart w:name="_Toc80891071" w:id="46"/>
      <w:bookmarkStart w:name="_Toc188609563" w:id="47"/>
      <w:r w:rsidRPr="00E219AE">
        <w:t>Marcas de embarque</w:t>
      </w:r>
      <w:bookmarkEnd w:id="46"/>
      <w:bookmarkEnd w:id="47"/>
    </w:p>
    <w:p w:rsidRPr="00E219AE" w:rsidR="00511AD7" w:rsidP="00511AD7" w:rsidRDefault="00511AD7" w14:paraId="1BA30E49" w14:textId="77777777">
      <w:r w:rsidRPr="00E219AE">
        <w:t>Todos los bultos tendrán marcas claras e indelebles con el número de la orden, número del ítem, lugar de destino, y destinatario.</w:t>
      </w:r>
    </w:p>
    <w:p w:rsidRPr="00E219AE" w:rsidR="00511AD7" w:rsidP="00511AD7" w:rsidRDefault="00511AD7" w14:paraId="5967B63F" w14:textId="77777777">
      <w:r w:rsidRPr="00E219AE">
        <w:t>También tendrán marcas para su manejo durante el embarque y el transporte, tales como indicaciones para colocar estrobos y ganchos, centro de gravedad, advertencias, pesos, y otras que puedan ser necesarias.</w:t>
      </w:r>
    </w:p>
    <w:p w:rsidRPr="00E219AE" w:rsidR="00511AD7" w:rsidP="00511AD7" w:rsidRDefault="00511AD7" w14:paraId="7AC783C6" w14:textId="77777777">
      <w:r w:rsidRPr="00E219AE">
        <w:t>Todos los bultos tendrán en su interior, una lista de empaque y un listado de partes. Las marcas de embarque generales para cada equipo son:</w:t>
      </w:r>
    </w:p>
    <w:p w:rsidRPr="00E219AE" w:rsidR="00511AD7" w:rsidP="00511AD7" w:rsidRDefault="00511AD7" w14:paraId="53172A8E" w14:textId="77777777">
      <w:pPr>
        <w:pStyle w:val="Prrafodelista"/>
        <w:numPr>
          <w:ilvl w:val="0"/>
          <w:numId w:val="25"/>
        </w:numPr>
      </w:pPr>
      <w:r w:rsidRPr="00E219AE">
        <w:t>Nombre del proveedor.</w:t>
      </w:r>
    </w:p>
    <w:p w:rsidRPr="00E219AE" w:rsidR="00511AD7" w:rsidP="00511AD7" w:rsidRDefault="00511AD7" w14:paraId="3AC86B85" w14:textId="77777777">
      <w:pPr>
        <w:pStyle w:val="Prrafodelista"/>
        <w:numPr>
          <w:ilvl w:val="0"/>
          <w:numId w:val="25"/>
        </w:numPr>
      </w:pPr>
      <w:r w:rsidRPr="00E219AE">
        <w:t>País de origen del equipo.</w:t>
      </w:r>
    </w:p>
    <w:p w:rsidRPr="00E219AE" w:rsidR="00511AD7" w:rsidP="00511AD7" w:rsidRDefault="00511AD7" w14:paraId="35D1904E" w14:textId="77777777">
      <w:pPr>
        <w:pStyle w:val="Prrafodelista"/>
        <w:numPr>
          <w:ilvl w:val="0"/>
          <w:numId w:val="25"/>
        </w:numPr>
      </w:pPr>
      <w:r w:rsidRPr="00E219AE">
        <w:t>Nombre del Cliente.</w:t>
      </w:r>
    </w:p>
    <w:p w:rsidRPr="00E219AE" w:rsidR="00511AD7" w:rsidP="00511AD7" w:rsidRDefault="00511AD7" w14:paraId="4399C2A6" w14:textId="77777777">
      <w:pPr>
        <w:pStyle w:val="Prrafodelista"/>
        <w:numPr>
          <w:ilvl w:val="0"/>
          <w:numId w:val="25"/>
        </w:numPr>
      </w:pPr>
      <w:r w:rsidRPr="00E219AE">
        <w:t>Número de la orden de compra.</w:t>
      </w:r>
    </w:p>
    <w:p w:rsidRPr="00E219AE" w:rsidR="00511AD7" w:rsidP="00511AD7" w:rsidRDefault="00511AD7" w14:paraId="7CCD2AA0" w14:textId="77777777">
      <w:pPr>
        <w:pStyle w:val="Prrafodelista"/>
        <w:numPr>
          <w:ilvl w:val="0"/>
          <w:numId w:val="25"/>
        </w:numPr>
      </w:pPr>
      <w:r w:rsidRPr="00E219AE">
        <w:t>Nombre del proyecto.</w:t>
      </w:r>
    </w:p>
    <w:p w:rsidRPr="00E219AE" w:rsidR="00511AD7" w:rsidP="00511AD7" w:rsidRDefault="00511AD7" w14:paraId="65E93189" w14:textId="77777777">
      <w:pPr>
        <w:pStyle w:val="Prrafodelista"/>
        <w:numPr>
          <w:ilvl w:val="0"/>
          <w:numId w:val="25"/>
        </w:numPr>
      </w:pPr>
      <w:r w:rsidRPr="00E219AE">
        <w:t>Nombre de la ciudad y país de destino.</w:t>
      </w:r>
    </w:p>
    <w:p w:rsidRPr="00E219AE" w:rsidR="00511AD7" w:rsidP="00511AD7" w:rsidRDefault="00511AD7" w14:paraId="3E1E46E3" w14:textId="77777777">
      <w:pPr>
        <w:pStyle w:val="Prrafodelista"/>
        <w:numPr>
          <w:ilvl w:val="0"/>
          <w:numId w:val="25"/>
        </w:numPr>
      </w:pPr>
      <w:r w:rsidRPr="00E219AE">
        <w:t>Peso y volumen.</w:t>
      </w:r>
    </w:p>
    <w:p w:rsidRPr="00E219AE" w:rsidR="00511AD7" w:rsidP="00511AD7" w:rsidRDefault="00511AD7" w14:paraId="2A923E72" w14:textId="77777777">
      <w:pPr>
        <w:pStyle w:val="Prrafodelista"/>
        <w:numPr>
          <w:ilvl w:val="0"/>
          <w:numId w:val="25"/>
        </w:numPr>
      </w:pPr>
      <w:r w:rsidRPr="00E219AE">
        <w:t>Identificación del suministro.</w:t>
      </w:r>
    </w:p>
    <w:p w:rsidRPr="00E219AE" w:rsidR="00511AD7" w:rsidP="00511AD7" w:rsidRDefault="00511AD7" w14:paraId="477255EF" w14:textId="77777777">
      <w:pPr>
        <w:pStyle w:val="Prrafodelista"/>
        <w:ind w:left="720"/>
      </w:pPr>
    </w:p>
    <w:p w:rsidRPr="00E219AE" w:rsidR="00511AD7" w:rsidP="00511AD7" w:rsidRDefault="00511AD7" w14:paraId="0857865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2" w:id="48"/>
      <w:bookmarkStart w:name="_Toc188609564" w:id="49"/>
      <w:r w:rsidRPr="00E219AE">
        <w:rPr>
          <w:lang w:val="es-CL"/>
        </w:rPr>
        <w:t>GARANTÍA</w:t>
      </w:r>
      <w:bookmarkEnd w:id="48"/>
      <w:bookmarkEnd w:id="49"/>
    </w:p>
    <w:p w:rsidRPr="00E219AE" w:rsidR="00511AD7" w:rsidP="00511AD7" w:rsidRDefault="00511AD7" w14:paraId="20C9B39D" w14:textId="77777777">
      <w:r w:rsidRPr="00E219AE">
        <w:t>El proveedor suministrará el equipamiento ofrecido sujeto a:</w:t>
      </w:r>
    </w:p>
    <w:p w:rsidRPr="00E219AE" w:rsidR="00511AD7" w:rsidP="00511AD7" w:rsidRDefault="00511AD7" w14:paraId="74FC591C" w14:textId="77777777">
      <w:pPr>
        <w:pStyle w:val="Prrafodelista"/>
        <w:numPr>
          <w:ilvl w:val="0"/>
          <w:numId w:val="26"/>
        </w:numPr>
      </w:pPr>
      <w:r w:rsidRPr="00E219AE">
        <w:t>Garantía total del comportamiento de los componentes.</w:t>
      </w:r>
    </w:p>
    <w:p w:rsidRPr="00E219AE" w:rsidR="00511AD7" w:rsidP="00511AD7" w:rsidRDefault="00511AD7" w14:paraId="0FF38787" w14:textId="77777777">
      <w:pPr>
        <w:pStyle w:val="Prrafodelista"/>
        <w:numPr>
          <w:ilvl w:val="0"/>
          <w:numId w:val="26"/>
        </w:numPr>
      </w:pPr>
      <w:r w:rsidRPr="00E219AE">
        <w:t>Dieciocho meses de garantía por la mano de obra, materiales y funcionamiento, a contar de la fecha de puesta en servicio del equipo, o no menos de 24 meses a contar de la fecha de su recepción.</w:t>
      </w:r>
    </w:p>
    <w:p w:rsidRPr="00E219AE" w:rsidR="00511AD7" w:rsidP="00511AD7" w:rsidRDefault="00511AD7" w14:paraId="0CA2FF5E" w14:textId="77777777">
      <w:r w:rsidRPr="00E219AE">
        <w:t>El proveedor será responsable de todos los gastos que impliquen la reparación o sustitución de piezas dañadas o defectuosas durante el período que dure la garantía.</w:t>
      </w:r>
    </w:p>
    <w:p w:rsidRPr="00E219AE" w:rsidR="00511AD7" w:rsidP="00511AD7" w:rsidRDefault="00511AD7" w14:paraId="642B6AE6" w14:textId="77777777"/>
    <w:p w:rsidRPr="00E219AE" w:rsidR="00511AD7" w:rsidP="00511AD7" w:rsidRDefault="00511AD7" w14:paraId="70B0EAC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3" w:id="50"/>
      <w:bookmarkStart w:name="_Toc188609565" w:id="51"/>
      <w:r w:rsidRPr="00E219AE">
        <w:rPr>
          <w:lang w:val="es-CL"/>
        </w:rPr>
        <w:t>INFORMACIÓN A SUMINISTRAR DESPUÉS DE EMITIDA LA ORDEN DE COMPRA</w:t>
      </w:r>
      <w:bookmarkEnd w:id="50"/>
      <w:bookmarkEnd w:id="51"/>
    </w:p>
    <w:p w:rsidRPr="00E219AE" w:rsidR="00511AD7" w:rsidP="00511AD7" w:rsidRDefault="00511AD7" w14:paraId="4E2B7303" w14:textId="77777777">
      <w:r w:rsidRPr="00E219AE">
        <w:t>Dentro de quince (15) días de emitida la orden de compra, el proveedor enviará, cuatro (4) copias de los planos que a continuación se indican y un CD con dicha información, a saber:</w:t>
      </w:r>
    </w:p>
    <w:p w:rsidRPr="00E219AE" w:rsidR="00511AD7" w:rsidP="00511AD7" w:rsidRDefault="00511AD7" w14:paraId="73E82635" w14:textId="77777777">
      <w:pPr>
        <w:pStyle w:val="Prrafodelista"/>
        <w:numPr>
          <w:ilvl w:val="0"/>
          <w:numId w:val="27"/>
        </w:numPr>
      </w:pPr>
      <w:r w:rsidRPr="00E219AE">
        <w:t>Cuatro (4) copias de las instrucciones completas en idioma español para el montaje, puesta en servicio y mantención de los equipos, incluyendo todos los planos y catálogos del equipo.</w:t>
      </w:r>
    </w:p>
    <w:p w:rsidRPr="00E219AE" w:rsidR="00511AD7" w:rsidP="00511AD7" w:rsidRDefault="00511AD7" w14:paraId="2C0EC394" w14:textId="77777777">
      <w:pPr>
        <w:pStyle w:val="Prrafodelista"/>
        <w:numPr>
          <w:ilvl w:val="0"/>
          <w:numId w:val="27"/>
        </w:numPr>
      </w:pPr>
      <w:r w:rsidRPr="00E219AE">
        <w:t>Cuatro (4) copias de los protocolos completos de prueba para cada equipo.</w:t>
      </w:r>
    </w:p>
    <w:p w:rsidRPr="00E219AE" w:rsidR="00511AD7" w:rsidP="00511AD7" w:rsidRDefault="00511AD7" w14:paraId="4D71D636" w14:textId="77777777">
      <w:pPr>
        <w:pStyle w:val="Prrafodelista"/>
        <w:numPr>
          <w:ilvl w:val="0"/>
          <w:numId w:val="27"/>
        </w:numPr>
      </w:pPr>
      <w:r w:rsidRPr="00E219AE">
        <w:t>Manual de planos y diagramas eléctricos de conexión y alambrado de los equipos, completos.</w:t>
      </w:r>
    </w:p>
    <w:p w:rsidRPr="00E219AE" w:rsidR="00511AD7" w:rsidP="00511AD7" w:rsidRDefault="00511AD7" w14:paraId="2333C078" w14:textId="77777777">
      <w:pPr>
        <w:pStyle w:val="Prrafodelista"/>
        <w:numPr>
          <w:ilvl w:val="0"/>
          <w:numId w:val="27"/>
        </w:numPr>
      </w:pPr>
      <w:r w:rsidRPr="00E219AE">
        <w:t>Manuales de operación y mantención, que incluirán:</w:t>
      </w:r>
    </w:p>
    <w:p w:rsidRPr="00E219AE" w:rsidR="00511AD7" w:rsidP="00511AD7" w:rsidRDefault="00511AD7" w14:paraId="136B6FD2" w14:textId="77777777">
      <w:pPr>
        <w:pStyle w:val="Prrafodelista"/>
        <w:ind w:left="720"/>
      </w:pPr>
      <w:r w:rsidRPr="00E219AE">
        <w:t>Manuales de partes.</w:t>
      </w:r>
    </w:p>
    <w:p w:rsidRPr="00E219AE" w:rsidR="00511AD7" w:rsidP="00511AD7" w:rsidRDefault="00511AD7" w14:paraId="1BAD95EC" w14:textId="77777777">
      <w:pPr>
        <w:pStyle w:val="Prrafodelista"/>
        <w:ind w:left="720"/>
      </w:pPr>
      <w:r w:rsidRPr="00E219AE">
        <w:t>Manual de instalación.</w:t>
      </w:r>
    </w:p>
    <w:p w:rsidRPr="00E219AE" w:rsidR="00511AD7" w:rsidP="00511AD7" w:rsidRDefault="00511AD7" w14:paraId="6D5D2EE9" w14:textId="77777777">
      <w:pPr>
        <w:pStyle w:val="Prrafodelista"/>
        <w:numPr>
          <w:ilvl w:val="0"/>
          <w:numId w:val="27"/>
        </w:numPr>
      </w:pPr>
      <w:r w:rsidRPr="00E219AE">
        <w:t>Planos de las placas características.</w:t>
      </w:r>
    </w:p>
    <w:p w:rsidRPr="00E219AE" w:rsidR="00511AD7" w:rsidP="00511AD7" w:rsidRDefault="00511AD7" w14:paraId="2ADD98FB" w14:textId="77777777">
      <w:r w:rsidRPr="00E219AE">
        <w:t>De todos los planos y diagramas indicados, en la forma que hayan sido aprobados, se enviará en un CD correspondiente.</w:t>
      </w:r>
    </w:p>
    <w:p w:rsidRPr="00E219AE" w:rsidR="00511AD7" w:rsidP="00511AD7" w:rsidRDefault="00511AD7" w14:paraId="1242A43C" w14:textId="77777777">
      <w:r w:rsidRPr="00E219AE">
        <w:t>Toda la documentación será entregada en idioma castellano. Como alternativa se aceptará inglés. A más tardar cuatro (4) semanas antes de la fecha de entrega del equipo, el proveedor deberá proporcionar tres ejemplares del manual de instrucciones completas para el montaje, transporte, puesta en servicio, operación, mantenimiento, y reparación del equipamiento ofrecido.</w:t>
      </w:r>
    </w:p>
    <w:p w:rsidRPr="00E219AE" w:rsidR="00511AD7" w:rsidP="00511AD7" w:rsidRDefault="00511AD7" w14:paraId="21A35D7A"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4" w:id="52"/>
      <w:bookmarkStart w:name="_Toc188609566" w:id="53"/>
      <w:r w:rsidRPr="00E219AE">
        <w:rPr>
          <w:lang w:val="es-CL"/>
        </w:rPr>
        <w:t>RECEPCIÓN</w:t>
      </w:r>
      <w:bookmarkEnd w:id="52"/>
      <w:bookmarkEnd w:id="53"/>
    </w:p>
    <w:p w:rsidRPr="00E219AE" w:rsidR="00511AD7" w:rsidP="00511AD7" w:rsidRDefault="00511AD7" w14:paraId="1345D655" w14:textId="77777777">
      <w:r w:rsidRPr="00E219AE">
        <w:t>La recepción final del equipo por parte del Cliente, estará condicionada al cumplimiento total de los requisitos técnicos especificados, a la entrega por parte del proveedor de toda la información mencionada en esta especificación y a los certificados de las pruebas realizadas, aprobados por el Cliente, o quien este designe para recibir los equipos en terreno.</w:t>
      </w:r>
    </w:p>
    <w:p w:rsidRPr="00E219AE" w:rsidR="00511AD7" w:rsidP="00511AD7" w:rsidRDefault="00511AD7" w14:paraId="793C3984" w14:textId="77777777"/>
    <w:p w:rsidRPr="00E219AE" w:rsidR="00511AD7" w:rsidP="00511AD7" w:rsidRDefault="00511AD7" w14:paraId="16777777"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5" w:id="54"/>
      <w:bookmarkStart w:name="_Toc188609567" w:id="55"/>
      <w:r w:rsidRPr="00E219AE">
        <w:rPr>
          <w:lang w:val="es-CL"/>
        </w:rPr>
        <w:t>PRUEBAS</w:t>
      </w:r>
      <w:bookmarkEnd w:id="54"/>
      <w:bookmarkEnd w:id="55"/>
    </w:p>
    <w:p w:rsidRPr="00E219AE" w:rsidR="00511AD7" w:rsidP="00511AD7" w:rsidRDefault="00511AD7" w14:paraId="002EC31C" w14:textId="77777777">
      <w:r w:rsidRPr="00E219AE">
        <w:t>Las pruebas que se nombran deberán ser presentadas o respaldadas en las correspondientes HDTG (Hoja de datos técnicos garantizados).</w:t>
      </w:r>
    </w:p>
    <w:p w:rsidRPr="00E219AE" w:rsidR="00511AD7" w:rsidP="00511AD7" w:rsidRDefault="00511AD7" w14:paraId="1CFFC976" w14:textId="77777777">
      <w:pPr>
        <w:pStyle w:val="Ttulo2"/>
      </w:pPr>
      <w:bookmarkStart w:name="_Toc80891076" w:id="56"/>
      <w:bookmarkStart w:name="_Toc188609568" w:id="57"/>
      <w:r w:rsidRPr="00E219AE">
        <w:t>Pruebas de rutina</w:t>
      </w:r>
      <w:bookmarkEnd w:id="56"/>
      <w:bookmarkEnd w:id="57"/>
    </w:p>
    <w:p w:rsidRPr="00E219AE" w:rsidR="00511AD7" w:rsidP="00511AD7" w:rsidRDefault="00511AD7" w14:paraId="1BE087DE" w14:textId="77777777">
      <w:r w:rsidRPr="00E219AE">
        <w:t>Las pruebas de rutina deberán estar efectuadas en conformidad con la norma IEC 60076-1, las cuales como mínimo deben incluir lo siguiente:</w:t>
      </w:r>
    </w:p>
    <w:p w:rsidRPr="00E219AE" w:rsidR="00511AD7" w:rsidP="00511AD7" w:rsidRDefault="00511AD7" w14:paraId="0FC902E7" w14:textId="77777777">
      <w:pPr>
        <w:pStyle w:val="Prrafodelista"/>
        <w:numPr>
          <w:ilvl w:val="0"/>
          <w:numId w:val="27"/>
        </w:numPr>
      </w:pPr>
      <w:r w:rsidRPr="00E219AE">
        <w:t>Mediciones de resistencia óhmica de los devanados.</w:t>
      </w:r>
    </w:p>
    <w:p w:rsidRPr="00E219AE" w:rsidR="00511AD7" w:rsidP="00511AD7" w:rsidRDefault="00511AD7" w14:paraId="2D8114B0" w14:textId="77777777">
      <w:pPr>
        <w:pStyle w:val="Prrafodelista"/>
        <w:numPr>
          <w:ilvl w:val="0"/>
          <w:numId w:val="27"/>
        </w:numPr>
      </w:pPr>
      <w:r w:rsidRPr="00E219AE">
        <w:t>Relación de transformación.</w:t>
      </w:r>
    </w:p>
    <w:p w:rsidRPr="00E219AE" w:rsidR="00511AD7" w:rsidP="00511AD7" w:rsidRDefault="00511AD7" w14:paraId="4C036354" w14:textId="77777777">
      <w:pPr>
        <w:pStyle w:val="Prrafodelista"/>
        <w:numPr>
          <w:ilvl w:val="0"/>
          <w:numId w:val="27"/>
        </w:numPr>
      </w:pPr>
      <w:r w:rsidRPr="00E219AE">
        <w:t>Polaridad.</w:t>
      </w:r>
    </w:p>
    <w:p w:rsidRPr="00E219AE" w:rsidR="00511AD7" w:rsidP="00511AD7" w:rsidRDefault="00511AD7" w14:paraId="39065A9E" w14:textId="77777777">
      <w:pPr>
        <w:pStyle w:val="Prrafodelista"/>
        <w:numPr>
          <w:ilvl w:val="0"/>
          <w:numId w:val="27"/>
        </w:numPr>
      </w:pPr>
      <w:r w:rsidRPr="00E219AE">
        <w:t>Factor de potencia de la aislación y de los bushings.</w:t>
      </w:r>
    </w:p>
    <w:p w:rsidRPr="00E219AE" w:rsidR="00511AD7" w:rsidP="00511AD7" w:rsidRDefault="00511AD7" w14:paraId="43CF35B7" w14:textId="77777777">
      <w:pPr>
        <w:pStyle w:val="Prrafodelista"/>
        <w:numPr>
          <w:ilvl w:val="0"/>
          <w:numId w:val="27"/>
        </w:numPr>
      </w:pPr>
      <w:r w:rsidRPr="00E219AE">
        <w:t>Resistencia de aislación de los devanados.</w:t>
      </w:r>
    </w:p>
    <w:p w:rsidRPr="00E219AE" w:rsidR="00511AD7" w:rsidP="00511AD7" w:rsidRDefault="00511AD7" w14:paraId="7F4C90E8" w14:textId="77777777">
      <w:pPr>
        <w:pStyle w:val="Prrafodelista"/>
        <w:numPr>
          <w:ilvl w:val="0"/>
          <w:numId w:val="27"/>
        </w:numPr>
      </w:pPr>
      <w:r w:rsidRPr="00E219AE">
        <w:t>Aislación del núcleo del transformador.</w:t>
      </w:r>
    </w:p>
    <w:p w:rsidRPr="00E219AE" w:rsidR="00511AD7" w:rsidP="00511AD7" w:rsidRDefault="00511AD7" w14:paraId="376015E8" w14:textId="77777777">
      <w:pPr>
        <w:pStyle w:val="Prrafodelista"/>
        <w:numPr>
          <w:ilvl w:val="0"/>
          <w:numId w:val="27"/>
        </w:numPr>
      </w:pPr>
      <w:r w:rsidRPr="00E219AE">
        <w:t>Corriente de excitación.</w:t>
      </w:r>
    </w:p>
    <w:p w:rsidRPr="00E219AE" w:rsidR="00511AD7" w:rsidP="00511AD7" w:rsidRDefault="00511AD7" w14:paraId="7C354868" w14:textId="77777777">
      <w:pPr>
        <w:pStyle w:val="Prrafodelista"/>
        <w:numPr>
          <w:ilvl w:val="0"/>
          <w:numId w:val="27"/>
        </w:numPr>
      </w:pPr>
      <w:r w:rsidRPr="00E219AE">
        <w:t>Pérdidas.</w:t>
      </w:r>
    </w:p>
    <w:p w:rsidRPr="00E219AE" w:rsidR="00511AD7" w:rsidP="00511AD7" w:rsidRDefault="00511AD7" w14:paraId="2327C9E6" w14:textId="77777777">
      <w:pPr>
        <w:pStyle w:val="Prrafodelista"/>
        <w:numPr>
          <w:ilvl w:val="0"/>
          <w:numId w:val="27"/>
        </w:numPr>
      </w:pPr>
      <w:r w:rsidRPr="00E219AE">
        <w:t>Medición de impedancias de secuencia.</w:t>
      </w:r>
    </w:p>
    <w:p w:rsidRPr="00E219AE" w:rsidR="00511AD7" w:rsidP="00511AD7" w:rsidRDefault="00511AD7" w14:paraId="487949CE" w14:textId="77777777">
      <w:pPr>
        <w:pStyle w:val="Prrafodelista"/>
        <w:numPr>
          <w:ilvl w:val="0"/>
          <w:numId w:val="27"/>
        </w:numPr>
      </w:pPr>
      <w:r w:rsidRPr="00E219AE">
        <w:t>Elevación de temperatura.</w:t>
      </w:r>
    </w:p>
    <w:p w:rsidRPr="00E219AE" w:rsidR="00511AD7" w:rsidP="00511AD7" w:rsidRDefault="00511AD7" w14:paraId="70114816" w14:textId="77777777">
      <w:pPr>
        <w:pStyle w:val="Prrafodelista"/>
        <w:numPr>
          <w:ilvl w:val="0"/>
          <w:numId w:val="27"/>
        </w:numPr>
      </w:pPr>
      <w:r w:rsidRPr="00E219AE">
        <w:t>Descargas parciales.</w:t>
      </w:r>
    </w:p>
    <w:p w:rsidRPr="00E219AE" w:rsidR="00511AD7" w:rsidP="00511AD7" w:rsidRDefault="00511AD7" w14:paraId="6207758B" w14:textId="77777777">
      <w:pPr>
        <w:pStyle w:val="Prrafodelista"/>
        <w:numPr>
          <w:ilvl w:val="0"/>
          <w:numId w:val="27"/>
        </w:numPr>
      </w:pPr>
      <w:r w:rsidRPr="00E219AE">
        <w:t>Pruebas de impulso atmosférico e impulso de maniobra.</w:t>
      </w:r>
    </w:p>
    <w:p w:rsidRPr="00E219AE" w:rsidR="00511AD7" w:rsidP="00511AD7" w:rsidRDefault="00511AD7" w14:paraId="53353195" w14:textId="77777777">
      <w:pPr>
        <w:pStyle w:val="Prrafodelista"/>
        <w:numPr>
          <w:ilvl w:val="0"/>
          <w:numId w:val="27"/>
        </w:numPr>
      </w:pPr>
      <w:r w:rsidRPr="00E219AE">
        <w:t>Pruebas de nivel de ruido.</w:t>
      </w:r>
    </w:p>
    <w:p w:rsidRPr="00E219AE" w:rsidR="00511AD7" w:rsidP="00511AD7" w:rsidRDefault="00511AD7" w14:paraId="3ABC0409" w14:textId="77777777">
      <w:pPr>
        <w:pStyle w:val="Prrafodelista"/>
        <w:numPr>
          <w:ilvl w:val="0"/>
          <w:numId w:val="27"/>
        </w:numPr>
      </w:pPr>
      <w:r w:rsidRPr="00E219AE">
        <w:t>Pruebas de estanqueidad.</w:t>
      </w:r>
    </w:p>
    <w:p w:rsidRPr="00E219AE" w:rsidR="00511AD7" w:rsidP="00511AD7" w:rsidRDefault="00511AD7" w14:paraId="59F39E1E" w14:textId="77777777">
      <w:pPr>
        <w:pStyle w:val="Prrafodelista"/>
        <w:numPr>
          <w:ilvl w:val="0"/>
          <w:numId w:val="27"/>
        </w:numPr>
      </w:pPr>
      <w:r w:rsidRPr="00E219AE">
        <w:t>Pruebas al sistema de control (ventilación, cambiador de tomas, entre otros).</w:t>
      </w:r>
    </w:p>
    <w:p w:rsidRPr="00E219AE" w:rsidR="00511AD7" w:rsidP="00511AD7" w:rsidRDefault="00511AD7" w14:paraId="7205BE5C" w14:textId="77777777"/>
    <w:p w:rsidRPr="00E219AE" w:rsidR="00511AD7" w:rsidP="00511AD7" w:rsidRDefault="00511AD7" w14:paraId="6164CAFA" w14:textId="77777777">
      <w:pPr>
        <w:pStyle w:val="Ttulo2"/>
      </w:pPr>
      <w:bookmarkStart w:name="_Toc80891077" w:id="58"/>
      <w:bookmarkStart w:name="_Toc188609569" w:id="59"/>
      <w:r w:rsidRPr="00E219AE">
        <w:t>Pruebas especiales</w:t>
      </w:r>
      <w:bookmarkEnd w:id="58"/>
      <w:bookmarkEnd w:id="59"/>
    </w:p>
    <w:p w:rsidR="00EE2362" w:rsidP="00511AD7" w:rsidRDefault="00511AD7" w14:paraId="157010BE" w14:textId="7CF0F7C2">
      <w:r w:rsidRPr="00E219AE">
        <w:t>Las pruebas especiales deberán estar efectuadas en conformidad con la norma IEC 60076-1, según el cliente lo exija</w:t>
      </w:r>
      <w:r w:rsidR="004666C4">
        <w:t>.</w:t>
      </w:r>
      <w:r>
        <w:rPr>
          <w:rFonts w:ascii="Arial Narrow" w:hAnsi="Arial Narrow"/>
          <w:b/>
          <w:caps/>
          <w:noProof/>
          <w:vanish/>
          <w:color w:val="005581"/>
          <w:sz w:val="28"/>
          <w:szCs w:val="28"/>
        </w:rPr>
        <w:br w:type="page"/>
      </w:r>
    </w:p>
    <w:p w:rsidR="00276616" w:rsidP="00511AD7" w:rsidRDefault="00276616" w14:paraId="5A32F0AF" w14:textId="77777777"/>
    <w:p w:rsidR="00F51CFE" w:rsidP="00511AD7" w:rsidRDefault="00F51CFE" w14:paraId="0728D35B" w14:textId="77777777"/>
    <w:p w:rsidR="00F51CFE" w:rsidP="00511AD7" w:rsidRDefault="00F51CFE" w14:paraId="0CBB5D67" w14:textId="77777777"/>
    <w:p w:rsidR="00F51CFE" w:rsidP="00511AD7" w:rsidRDefault="00F51CFE" w14:paraId="56106F2F" w14:textId="77777777"/>
    <w:p w:rsidR="00F51CFE" w:rsidP="00511AD7" w:rsidRDefault="00F51CFE" w14:paraId="6B697A2F" w14:textId="77777777"/>
    <w:p w:rsidR="00F51CFE" w:rsidP="00511AD7" w:rsidRDefault="00F51CFE" w14:paraId="266598A6" w14:textId="77777777"/>
    <w:p w:rsidR="00F51CFE" w:rsidP="00511AD7" w:rsidRDefault="00F51CFE" w14:paraId="1B829F1D" w14:textId="77777777"/>
    <w:p w:rsidR="00F51CFE" w:rsidP="00511AD7" w:rsidRDefault="00F51CFE" w14:paraId="24DB3687" w14:textId="77777777"/>
    <w:p w:rsidR="00F51CFE" w:rsidP="00511AD7" w:rsidRDefault="00F51CFE" w14:paraId="6C9A02A3" w14:textId="77777777"/>
    <w:p w:rsidR="00F51CFE" w:rsidP="00511AD7" w:rsidRDefault="00F51CFE" w14:paraId="7BE74A03" w14:textId="77777777"/>
    <w:p w:rsidR="00F51CFE" w:rsidP="00511AD7" w:rsidRDefault="00F51CFE" w14:paraId="2D453BA2" w14:textId="77777777"/>
    <w:p w:rsidR="00F51CFE" w:rsidP="00511AD7" w:rsidRDefault="00F51CFE" w14:paraId="26629594" w14:textId="77777777"/>
    <w:p w:rsidR="00F51CFE" w:rsidP="00511AD7" w:rsidRDefault="00F51CFE" w14:paraId="3F24A16E" w14:textId="77777777"/>
    <w:p w:rsidR="00F51CFE" w:rsidP="00511AD7" w:rsidRDefault="00F51CFE" w14:paraId="0DFC898B" w14:textId="77777777"/>
    <w:p w:rsidR="00276616" w:rsidP="00276616" w:rsidRDefault="00276616" w14:paraId="6610C5AA" w14:textId="77777777">
      <w:pPr>
        <w:rPr>
          <w:rFonts w:cs="Arial"/>
        </w:rPr>
      </w:pPr>
    </w:p>
    <w:p w:rsidR="00276616" w:rsidP="00F51CFE" w:rsidRDefault="00276616" w14:paraId="697E73B5" w14:textId="77777777">
      <w:pPr>
        <w:pStyle w:val="Ttulo"/>
        <w:outlineLvl w:val="0"/>
      </w:pPr>
      <w:bookmarkStart w:name="_Toc173165500" w:id="60"/>
      <w:bookmarkStart w:name="_Toc188609570" w:id="61"/>
      <w:r w:rsidRPr="00276616">
        <w:t>AUDITORÍAS TÉCNICAS</w:t>
      </w:r>
      <w:bookmarkStart w:name="_Toc173080330" w:id="62"/>
      <w:bookmarkStart w:name="_Toc173165501" w:id="63"/>
      <w:bookmarkEnd w:id="60"/>
      <w:bookmarkEnd w:id="61"/>
    </w:p>
    <w:p w:rsidRPr="00276616" w:rsidR="00276616" w:rsidP="00276616" w:rsidRDefault="00276616" w14:paraId="2D61552E" w14:textId="3456300F">
      <w:pPr>
        <w:pStyle w:val="Ttulo2"/>
      </w:pPr>
      <w:bookmarkStart w:name="_Toc188609571" w:id="64"/>
      <w:r w:rsidRPr="00276616">
        <w:t>Generalidades</w:t>
      </w:r>
      <w:bookmarkEnd w:id="62"/>
      <w:bookmarkEnd w:id="63"/>
      <w:bookmarkEnd w:id="64"/>
    </w:p>
    <w:p w:rsidR="00276616" w:rsidP="00276616" w:rsidRDefault="00276616" w14:paraId="0A0D8986" w14:textId="77777777">
      <w:pPr>
        <w:rPr>
          <w:lang w:val="es-ES"/>
        </w:rPr>
      </w:pPr>
      <w:r>
        <w:rPr>
          <w:rFonts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76616" w:rsidP="00276616" w:rsidRDefault="00276616" w14:paraId="44619BEB" w14:textId="77777777">
      <w:pPr>
        <w:rPr>
          <w:lang w:val="es-ES"/>
        </w:rPr>
      </w:pPr>
      <w:r>
        <w:rPr>
          <w:rFonts w:cs="Arial"/>
        </w:rPr>
        <w:t>Dichos requerimientos son de carácter obligatorio y constituyen hitos multables para el CLIENTE, en consecuencia, dicha obligatoriedad se hace extensiva al OFERENTE del equipamiento primario.</w:t>
      </w:r>
    </w:p>
    <w:p w:rsidR="00276616" w:rsidP="00276616" w:rsidRDefault="00276616" w14:paraId="6FA74FB9" w14:textId="77777777">
      <w:pPr>
        <w:rPr>
          <w:rFonts w:cs="Arial"/>
        </w:rPr>
      </w:pPr>
      <w:r>
        <w:rPr>
          <w:rFonts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276616" w:rsidR="00276616" w:rsidP="00276616" w:rsidRDefault="00276616" w14:paraId="00AA65BF" w14:textId="77777777">
      <w:pPr>
        <w:pStyle w:val="Ttulo2"/>
      </w:pPr>
      <w:r w:rsidRPr="00276616">
        <w:t xml:space="preserve">  </w:t>
      </w:r>
      <w:bookmarkStart w:name="_Toc173080331" w:id="65"/>
      <w:bookmarkStart w:name="_Toc173165502" w:id="66"/>
      <w:bookmarkStart w:name="_Toc188609572" w:id="67"/>
      <w:r w:rsidRPr="00276616">
        <w:t>Contexto</w:t>
      </w:r>
      <w:bookmarkEnd w:id="65"/>
      <w:bookmarkEnd w:id="66"/>
      <w:bookmarkEnd w:id="67"/>
    </w:p>
    <w:p w:rsidRPr="00185BF5" w:rsidR="00276616" w:rsidP="00276616" w:rsidRDefault="00276616" w14:paraId="240DF57A" w14:textId="77777777">
      <w:pPr>
        <w:rPr>
          <w:rFonts w:cs="Arial"/>
        </w:rPr>
      </w:pPr>
      <w:r w:rsidRPr="00185BF5">
        <w:rPr>
          <w:rFonts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76616" w:rsidP="00276616" w:rsidRDefault="00276616" w14:paraId="468F1FCA" w14:textId="77777777">
      <w:pPr>
        <w:rPr>
          <w:rFonts w:cs="Arial"/>
        </w:rPr>
      </w:pPr>
      <w:r w:rsidRPr="00185BF5">
        <w:rPr>
          <w:rFonts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76616" w:rsidP="00276616" w:rsidRDefault="00276616" w14:paraId="7BC35EE2" w14:textId="77777777">
      <w:pPr>
        <w:rPr>
          <w:rFonts w:cs="Arial"/>
        </w:rPr>
      </w:pPr>
      <w:r w:rsidRPr="00185BF5">
        <w:rPr>
          <w:rFonts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76616" w:rsidP="00276616" w:rsidRDefault="00276616" w14:paraId="111C0C2D" w14:textId="77777777">
      <w:pPr>
        <w:rPr>
          <w:rFonts w:cs="Arial"/>
        </w:rPr>
      </w:pPr>
    </w:p>
    <w:p w:rsidRPr="00276616" w:rsidR="00276616" w:rsidP="00276616" w:rsidRDefault="00276616" w14:paraId="7C0BC86D" w14:textId="77777777">
      <w:pPr>
        <w:pStyle w:val="Ttulo2"/>
      </w:pPr>
      <w:r w:rsidRPr="00276616">
        <w:t xml:space="preserve">  </w:t>
      </w:r>
      <w:bookmarkStart w:name="_Toc173080332" w:id="68"/>
      <w:bookmarkStart w:name="_Toc173165503" w:id="69"/>
      <w:bookmarkStart w:name="_Toc188609573" w:id="70"/>
      <w:r w:rsidRPr="00276616">
        <w:t>Plazos para el oferente</w:t>
      </w:r>
      <w:bookmarkEnd w:id="68"/>
      <w:bookmarkEnd w:id="69"/>
      <w:bookmarkEnd w:id="70"/>
    </w:p>
    <w:p w:rsidRPr="00185BF5" w:rsidR="00276616" w:rsidP="00276616" w:rsidRDefault="00276616" w14:paraId="6B14F2A2" w14:textId="77777777">
      <w:pPr>
        <w:rPr>
          <w:rFonts w:cs="Arial"/>
          <w:b/>
          <w:bCs/>
        </w:rPr>
      </w:pPr>
      <w:r w:rsidRPr="00185BF5">
        <w:rPr>
          <w:rFonts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cs="Arial"/>
          <w:b/>
          <w:bCs/>
        </w:rPr>
        <w:t>Para ello debe considerar un periodo de disponibilidad mínimo de 6 meses concluido el proceso de compra.</w:t>
      </w:r>
    </w:p>
    <w:p w:rsidRPr="00185BF5" w:rsidR="00276616" w:rsidP="00276616" w:rsidRDefault="00276616" w14:paraId="1DAD2691" w14:textId="77777777">
      <w:pPr>
        <w:rPr>
          <w:rFonts w:cs="Arial"/>
          <w:b/>
          <w:bCs/>
        </w:rPr>
      </w:pPr>
      <w:r w:rsidRPr="00185BF5">
        <w:rPr>
          <w:rFonts w:cs="Arial"/>
          <w:b/>
          <w:bCs/>
        </w:rPr>
        <w:t>El plazo de respuesta para las solicitudes del adjudicatario será de 10 días hábiles</w:t>
      </w:r>
    </w:p>
    <w:p w:rsidR="00276616" w:rsidP="00276616" w:rsidRDefault="00276616" w14:paraId="16AD49F1" w14:textId="77777777">
      <w:pPr>
        <w:rPr>
          <w:lang w:val="es-ES"/>
        </w:rPr>
      </w:pPr>
    </w:p>
    <w:p w:rsidRPr="00276616" w:rsidR="00276616" w:rsidP="00276616" w:rsidRDefault="00276616" w14:paraId="10FA5E0C" w14:textId="77777777">
      <w:pPr>
        <w:pStyle w:val="Ttulo2"/>
      </w:pPr>
      <w:r w:rsidRPr="00276616">
        <w:t xml:space="preserve">  </w:t>
      </w:r>
      <w:bookmarkStart w:name="_Toc173080333" w:id="71"/>
      <w:bookmarkStart w:name="_Toc173165504" w:id="72"/>
      <w:bookmarkStart w:name="_Toc188609574" w:id="73"/>
      <w:r w:rsidRPr="00276616">
        <w:t>Documentación solicitada</w:t>
      </w:r>
      <w:bookmarkEnd w:id="71"/>
      <w:bookmarkEnd w:id="72"/>
      <w:bookmarkEnd w:id="73"/>
    </w:p>
    <w:p w:rsidRPr="00185BF5" w:rsidR="00276616" w:rsidP="00276616" w:rsidRDefault="00276616" w14:paraId="6FF6AE60" w14:textId="77777777">
      <w:pPr>
        <w:rPr>
          <w:lang w:val="es-ES"/>
        </w:rPr>
      </w:pPr>
      <w:r w:rsidRPr="00185BF5">
        <w:rPr>
          <w:rFonts w:cs="Arial"/>
        </w:rPr>
        <w:t>A continuación, se describe en forma general el alcance que debe considerar el oferente.</w:t>
      </w:r>
    </w:p>
    <w:p w:rsidRPr="00276616" w:rsidR="00276616" w:rsidP="00276616" w:rsidRDefault="00276616" w14:paraId="658C85AB" w14:textId="77777777">
      <w:pPr>
        <w:pStyle w:val="Ttulo3"/>
      </w:pPr>
      <w:r w:rsidRPr="00276616">
        <w:t xml:space="preserve">  </w:t>
      </w:r>
      <w:bookmarkStart w:name="_Toc173080334" w:id="74"/>
      <w:bookmarkStart w:name="_Toc173165505" w:id="75"/>
      <w:bookmarkStart w:name="_Toc188609575" w:id="76"/>
      <w:r w:rsidRPr="00276616">
        <w:t>Hoja de características técnicas garantizadas (HCTG)</w:t>
      </w:r>
      <w:bookmarkEnd w:id="74"/>
      <w:bookmarkEnd w:id="75"/>
      <w:bookmarkEnd w:id="76"/>
    </w:p>
    <w:p w:rsidRPr="00185BF5" w:rsidR="00276616" w:rsidP="00276616" w:rsidRDefault="00276616" w14:paraId="5AF0E76E" w14:textId="77777777">
      <w:pPr>
        <w:rPr>
          <w:rFonts w:cs="Arial"/>
        </w:rPr>
      </w:pPr>
      <w:r>
        <w:rPr>
          <w:rFonts w:cs="Arial"/>
        </w:rPr>
        <w:t xml:space="preserve">Si bien en la etapa de la oferta y adjudicación se emite por parte del oferente una HCTG, </w:t>
      </w:r>
      <w:r w:rsidRPr="00185BF5">
        <w:rPr>
          <w:rFonts w:cs="Arial"/>
        </w:rPr>
        <w:t>se debe considerar la posibilidad de</w:t>
      </w:r>
      <w:r>
        <w:rPr>
          <w:rFonts w:cs="Arial"/>
        </w:rPr>
        <w:t xml:space="preserve"> actualizaciones debido a cambios que puedan ocurrir durante el proceso de fabricación. En ese sentido, se detallan los puntos a tener en consideración.</w:t>
      </w:r>
    </w:p>
    <w:p w:rsidRPr="0083745C" w:rsidR="00276616" w:rsidP="00276616" w:rsidRDefault="00276616" w14:paraId="66EB5FE5" w14:textId="77777777">
      <w:pPr>
        <w:pStyle w:val="Prrafodelista"/>
        <w:numPr>
          <w:ilvl w:val="0"/>
          <w:numId w:val="35"/>
        </w:numPr>
        <w:spacing w:line="288" w:lineRule="auto"/>
        <w:rPr>
          <w:rFonts w:cs="Arial"/>
          <w:sz w:val="24"/>
        </w:rPr>
      </w:pPr>
      <w:r w:rsidRPr="0083745C">
        <w:rPr>
          <w:rFonts w:cs="Arial"/>
          <w:sz w:val="24"/>
        </w:rPr>
        <w:t>Deberán incluir nombre y firma.</w:t>
      </w:r>
    </w:p>
    <w:p w:rsidRPr="0083745C" w:rsidR="00276616" w:rsidP="00276616" w:rsidRDefault="00276616" w14:paraId="6ECAB479" w14:textId="77777777">
      <w:pPr>
        <w:pStyle w:val="Prrafodelista"/>
        <w:numPr>
          <w:ilvl w:val="0"/>
          <w:numId w:val="35"/>
        </w:numPr>
        <w:spacing w:line="288" w:lineRule="auto"/>
        <w:rPr>
          <w:rFonts w:cs="Arial"/>
          <w:sz w:val="24"/>
        </w:rPr>
      </w:pPr>
      <w:r w:rsidRPr="0083745C">
        <w:rPr>
          <w:rFonts w:cs="Arial"/>
          <w:sz w:val="24"/>
        </w:rPr>
        <w:t xml:space="preserve">En la etapa final de la entrega del suministro, se deberá verificar que la información contenida sea exactamente la que corresponde a este, en concordancia con los planos y manuales finales. </w:t>
      </w:r>
    </w:p>
    <w:p w:rsidRPr="0083745C" w:rsidR="00276616" w:rsidP="00276616" w:rsidRDefault="00276616" w14:paraId="717A6F74" w14:textId="77777777">
      <w:pPr>
        <w:pStyle w:val="Prrafodelista"/>
        <w:ind w:left="1145"/>
        <w:rPr>
          <w:rFonts w:cs="Arial"/>
          <w:sz w:val="24"/>
        </w:rPr>
      </w:pPr>
      <w:r w:rsidRPr="0083745C">
        <w:rPr>
          <w:rFonts w:cs="Arial"/>
          <w:sz w:val="24"/>
        </w:rPr>
        <w:t>En caso de haber cambios durante el proceso de fabricación que afecte cualquier campo de la HCTG posterior a su entrega en la oferta, está deberá ser actualizada según corresponda.</w:t>
      </w:r>
    </w:p>
    <w:p w:rsidRPr="0083745C" w:rsidR="00276616" w:rsidP="00276616" w:rsidRDefault="00276616" w14:paraId="0112ABC2" w14:textId="77777777">
      <w:pPr>
        <w:pStyle w:val="Prrafodelista"/>
        <w:numPr>
          <w:ilvl w:val="0"/>
          <w:numId w:val="35"/>
        </w:numPr>
        <w:spacing w:line="288" w:lineRule="auto"/>
        <w:rPr>
          <w:rFonts w:cs="Arial"/>
          <w:sz w:val="24"/>
        </w:rPr>
      </w:pPr>
      <w:r w:rsidRPr="0083745C">
        <w:rPr>
          <w:rFonts w:cs="Arial"/>
          <w:sz w:val="24"/>
        </w:rPr>
        <w:t>Todos los campos solicitados deben ser llenados.</w:t>
      </w:r>
    </w:p>
    <w:p w:rsidRPr="0083745C" w:rsidR="00276616" w:rsidP="00276616" w:rsidRDefault="00276616" w14:paraId="4453D345" w14:textId="77777777">
      <w:pPr>
        <w:pStyle w:val="Prrafodelista"/>
        <w:numPr>
          <w:ilvl w:val="0"/>
          <w:numId w:val="35"/>
        </w:numPr>
        <w:spacing w:line="288" w:lineRule="auto"/>
        <w:rPr>
          <w:rFonts w:cs="Arial"/>
          <w:sz w:val="24"/>
        </w:rPr>
      </w:pPr>
      <w:r w:rsidRPr="0083745C">
        <w:rPr>
          <w:rFonts w:cs="Arial"/>
          <w:sz w:val="24"/>
        </w:rPr>
        <w:t>Para el caso de los campos que quedan “Por fabricante”, deberán ser completados con datos específicos del equipo y no genéricos.</w:t>
      </w:r>
    </w:p>
    <w:p w:rsidRPr="0083745C" w:rsidR="00276616" w:rsidP="00276616" w:rsidRDefault="00276616" w14:paraId="5EDCD4D5" w14:textId="77777777">
      <w:pPr>
        <w:pStyle w:val="Prrafodelista"/>
        <w:numPr>
          <w:ilvl w:val="0"/>
          <w:numId w:val="35"/>
        </w:numPr>
        <w:spacing w:line="288" w:lineRule="auto"/>
        <w:rPr>
          <w:rFonts w:cs="Arial"/>
          <w:sz w:val="24"/>
        </w:rPr>
      </w:pPr>
      <w:r w:rsidRPr="0083745C">
        <w:rPr>
          <w:rFonts w:cs="Arial"/>
          <w:sz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Pr="0083745C" w:rsidR="00276616" w:rsidP="00276616" w:rsidRDefault="00276616" w14:paraId="58DDE1B8" w14:textId="77777777">
      <w:pPr>
        <w:pStyle w:val="Prrafodelista"/>
        <w:numPr>
          <w:ilvl w:val="0"/>
          <w:numId w:val="35"/>
        </w:numPr>
        <w:spacing w:line="288" w:lineRule="auto"/>
        <w:rPr>
          <w:rFonts w:cs="Arial"/>
          <w:sz w:val="24"/>
        </w:rPr>
      </w:pPr>
      <w:r w:rsidRPr="0083745C">
        <w:rPr>
          <w:rFonts w:cs="Arial"/>
          <w:sz w:val="24"/>
        </w:rPr>
        <w:t xml:space="preserve">Se hace hincapié que, para el caso de la calificación sísmica, además de dar conformidad a lo solicitado en el campo, debe quedar explícito la normativa </w:t>
      </w:r>
      <w:r w:rsidRPr="0083745C">
        <w:rPr>
          <w:rFonts w:cs="Arial"/>
          <w:sz w:val="24"/>
        </w:rPr>
        <w:t xml:space="preserve">que se utilizará; 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532930BA" w14:textId="77777777">
      <w:pPr>
        <w:pStyle w:val="Prrafodelista"/>
        <w:numPr>
          <w:ilvl w:val="0"/>
          <w:numId w:val="35"/>
        </w:numPr>
        <w:spacing w:line="288" w:lineRule="auto"/>
        <w:rPr>
          <w:rFonts w:cs="Arial"/>
          <w:sz w:val="24"/>
        </w:rPr>
      </w:pPr>
      <w:r w:rsidRPr="0083745C">
        <w:rPr>
          <w:rFonts w:cs="Arial"/>
          <w:sz w:val="24"/>
        </w:rPr>
        <w:t>Se deberán considerar las exigencias indicadas en el documento del CIGRÉ “Recomendación de requisitos sísmicos para instalaciones eléctricas de alta tensión actualizado a marzo 2020”.</w:t>
      </w:r>
    </w:p>
    <w:p w:rsidRPr="00185BF5" w:rsidR="00276616" w:rsidP="00276616" w:rsidRDefault="00276616" w14:paraId="6E3F2416" w14:textId="77777777">
      <w:pPr>
        <w:pStyle w:val="Prrafodelista"/>
        <w:ind w:left="1145"/>
        <w:rPr>
          <w:rFonts w:cs="Arial"/>
        </w:rPr>
      </w:pPr>
    </w:p>
    <w:p w:rsidRPr="00276616" w:rsidR="00276616" w:rsidP="00276616" w:rsidRDefault="00276616" w14:paraId="07585C01" w14:textId="77777777">
      <w:pPr>
        <w:pStyle w:val="Ttulo3"/>
      </w:pPr>
      <w:r w:rsidRPr="00276616">
        <w:t xml:space="preserve">  </w:t>
      </w:r>
      <w:bookmarkStart w:name="_Toc173080335" w:id="77"/>
      <w:bookmarkStart w:name="_Toc173165506" w:id="78"/>
      <w:bookmarkStart w:name="_Toc188609576" w:id="79"/>
      <w:r w:rsidRPr="00276616">
        <w:t>Pruebas tipo de equipos primarios</w:t>
      </w:r>
      <w:bookmarkEnd w:id="77"/>
      <w:bookmarkEnd w:id="78"/>
      <w:bookmarkEnd w:id="79"/>
    </w:p>
    <w:p w:rsidRPr="0083745C" w:rsidR="00276616" w:rsidP="00276616" w:rsidRDefault="00276616" w14:paraId="63CE3727"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tipo acorde a la normativa IEC correspondiente. En listado se debe indicar la cláusula asociada.</w:t>
      </w:r>
    </w:p>
    <w:p w:rsidRPr="0083745C" w:rsidR="00276616" w:rsidP="00276616" w:rsidRDefault="00276616" w14:paraId="7926B41F" w14:textId="77777777">
      <w:pPr>
        <w:pStyle w:val="Prrafodelista"/>
        <w:numPr>
          <w:ilvl w:val="0"/>
          <w:numId w:val="35"/>
        </w:numPr>
        <w:spacing w:line="288" w:lineRule="auto"/>
        <w:rPr>
          <w:rFonts w:cs="Arial"/>
          <w:sz w:val="24"/>
        </w:rPr>
      </w:pPr>
      <w:r w:rsidRPr="0083745C">
        <w:rPr>
          <w:rFonts w:cs="Arial"/>
          <w:sz w:val="24"/>
        </w:rPr>
        <w:t>Se deberán entregar los informes de las pruebas tipo de todos los equipos primarios.</w:t>
      </w:r>
    </w:p>
    <w:p w:rsidRPr="0083745C" w:rsidR="00276616" w:rsidP="00276616" w:rsidRDefault="00276616" w14:paraId="5CD90B1C"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276616" w:rsidP="00276616" w:rsidRDefault="00276616" w14:paraId="0D8C2923" w14:textId="77777777">
      <w:pPr>
        <w:pStyle w:val="Prrafodelista"/>
        <w:numPr>
          <w:ilvl w:val="0"/>
          <w:numId w:val="35"/>
        </w:numPr>
        <w:spacing w:line="288" w:lineRule="auto"/>
        <w:rPr>
          <w:rFonts w:cs="Arial"/>
          <w:sz w:val="24"/>
        </w:rPr>
      </w:pPr>
      <w:r w:rsidRPr="0083745C">
        <w:rPr>
          <w:rFonts w:cs="Arial"/>
          <w:sz w:val="24"/>
        </w:rPr>
        <w:t>Se entiende que este tipo de pruebas son de diseño, por lo que se espera su entrega en las etapas iniciales del proceso de compra del suministro.</w:t>
      </w:r>
    </w:p>
    <w:p w:rsidRPr="00185BF5" w:rsidR="00276616" w:rsidP="00276616" w:rsidRDefault="00276616" w14:paraId="5512CFC6" w14:textId="77777777">
      <w:pPr>
        <w:rPr>
          <w:lang w:val="es-ES"/>
        </w:rPr>
      </w:pPr>
    </w:p>
    <w:p w:rsidRPr="00276616" w:rsidR="00276616" w:rsidP="00276616" w:rsidRDefault="00276616" w14:paraId="4DB9B146" w14:textId="77777777">
      <w:pPr>
        <w:pStyle w:val="Ttulo3"/>
      </w:pPr>
      <w:r w:rsidRPr="00276616">
        <w:t xml:space="preserve">  </w:t>
      </w:r>
      <w:bookmarkStart w:name="_Toc173080336" w:id="80"/>
      <w:bookmarkStart w:name="_Toc173165507" w:id="81"/>
      <w:bookmarkStart w:name="_Toc188609577" w:id="82"/>
      <w:r w:rsidRPr="00276616">
        <w:t>Pruebas FAT</w:t>
      </w:r>
      <w:bookmarkEnd w:id="80"/>
      <w:bookmarkEnd w:id="81"/>
      <w:bookmarkEnd w:id="82"/>
    </w:p>
    <w:p w:rsidRPr="007F6799" w:rsidR="00276616" w:rsidP="00276616" w:rsidRDefault="00276616" w14:paraId="67D2BC2B" w14:textId="77777777">
      <w:pPr>
        <w:spacing w:before="240"/>
        <w:ind w:left="576"/>
        <w:rPr>
          <w:rFonts w:cs="Arial"/>
        </w:rPr>
      </w:pPr>
      <w:r w:rsidRPr="00185BF5">
        <w:rPr>
          <w:rFonts w:cs="Arial"/>
        </w:rPr>
        <w:t>Se deberá entregar un listado completo y detallado de las pruebas tipo acorde a la</w:t>
      </w:r>
    </w:p>
    <w:p w:rsidRPr="0083745C" w:rsidR="00276616" w:rsidP="00276616" w:rsidRDefault="00276616" w14:paraId="1A89B37C"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FAT acorde a la normativa IEC correspondiente. En listado se debe indicar la cláusula asociada.</w:t>
      </w:r>
    </w:p>
    <w:p w:rsidRPr="0083745C" w:rsidR="00276616" w:rsidP="00276616" w:rsidRDefault="00276616" w14:paraId="2FB76B2C" w14:textId="77777777">
      <w:pPr>
        <w:pStyle w:val="Prrafodelista"/>
        <w:numPr>
          <w:ilvl w:val="0"/>
          <w:numId w:val="35"/>
        </w:numPr>
        <w:spacing w:line="288" w:lineRule="auto"/>
        <w:rPr>
          <w:rFonts w:cs="Arial"/>
          <w:sz w:val="24"/>
        </w:rPr>
      </w:pPr>
      <w:r w:rsidRPr="0083745C">
        <w:rPr>
          <w:rFonts w:cs="Arial"/>
          <w:sz w:val="24"/>
        </w:rPr>
        <w:t>Se deberán entregar los informes de las pruebas FAT de todos los equipos primarios firmadas y aprobadas.</w:t>
      </w:r>
    </w:p>
    <w:p w:rsidRPr="0083745C" w:rsidR="00276616" w:rsidP="00276616" w:rsidRDefault="00276616" w14:paraId="2A9749A2"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276616" w:rsidP="00276616" w:rsidRDefault="00276616" w14:paraId="08F08CBE" w14:textId="77777777">
      <w:pPr>
        <w:pStyle w:val="Prrafodelista"/>
        <w:ind w:left="1145"/>
        <w:rPr>
          <w:rFonts w:cs="Arial"/>
        </w:rPr>
      </w:pPr>
    </w:p>
    <w:p w:rsidRPr="00276616" w:rsidR="00276616" w:rsidP="00276616" w:rsidRDefault="00276616" w14:paraId="0F54140B" w14:textId="77777777">
      <w:pPr>
        <w:pStyle w:val="Ttulo3"/>
      </w:pPr>
      <w:r w:rsidRPr="00276616">
        <w:t xml:space="preserve">  </w:t>
      </w:r>
      <w:bookmarkStart w:name="_Toc173080337" w:id="83"/>
      <w:bookmarkStart w:name="_Toc173165508" w:id="84"/>
      <w:bookmarkStart w:name="_Toc188609578" w:id="85"/>
      <w:r w:rsidRPr="00276616">
        <w:t>Calificación sísmica</w:t>
      </w:r>
      <w:bookmarkEnd w:id="83"/>
      <w:bookmarkEnd w:id="84"/>
      <w:bookmarkEnd w:id="85"/>
    </w:p>
    <w:p w:rsidRPr="0083745C" w:rsidR="00276616" w:rsidP="00276616" w:rsidRDefault="00276616" w14:paraId="27919442" w14:textId="77777777">
      <w:pPr>
        <w:pStyle w:val="Prrafodelista"/>
        <w:ind w:left="709"/>
        <w:rPr>
          <w:rFonts w:cs="Arial"/>
          <w:sz w:val="24"/>
        </w:rPr>
      </w:pPr>
      <w:r w:rsidRPr="0083745C">
        <w:rPr>
          <w:rFonts w:cs="Arial"/>
          <w:sz w:val="24"/>
        </w:rPr>
        <w:t xml:space="preserve">Tal como se indica en las respectivas especificaciones y hojas de datos, los equipos, transformadores de poder e instalaciones de la subestación deberán diseñarse teniendo en cuenta las siguientes exigencias: </w:t>
      </w:r>
    </w:p>
    <w:p w:rsidRPr="0083745C" w:rsidR="00276616" w:rsidP="4E7EA2B3" w:rsidRDefault="00276616" w14:paraId="48A5A576" w14:textId="013285D6">
      <w:pPr>
        <w:pStyle w:val="Prrafodelista"/>
        <w:numPr>
          <w:ilvl w:val="0"/>
          <w:numId w:val="35"/>
        </w:numPr>
        <w:spacing w:line="288" w:lineRule="auto"/>
        <w:rPr>
          <w:rFonts w:ascii="Arial" w:hAnsi="Arial" w:eastAsia="Arial" w:cs="Arial"/>
          <w:b w:val="0"/>
          <w:bCs w:val="0"/>
          <w:i w:val="0"/>
          <w:iCs w:val="0"/>
          <w:caps w:val="0"/>
          <w:smallCaps w:val="0"/>
          <w:noProof w:val="0"/>
          <w:color w:val="auto"/>
          <w:sz w:val="22"/>
          <w:szCs w:val="22"/>
          <w:lang w:val="es-CL"/>
        </w:rPr>
      </w:pPr>
      <w:r w:rsidRPr="4E7EA2B3" w:rsidR="344792C0">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4E7EA2B3" w:rsidR="344792C0">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83745C" w:rsidR="00276616" w:rsidP="4E7EA2B3" w:rsidRDefault="00276616" w14:paraId="16F16C8A" w14:textId="1D061701">
      <w:pPr>
        <w:pStyle w:val="Prrafodelista"/>
        <w:numPr>
          <w:ilvl w:val="0"/>
          <w:numId w:val="35"/>
        </w:numPr>
        <w:spacing w:before="0" w:beforeAutospacing="off" w:after="0" w:afterAutospacing="off" w:line="240" w:lineRule="auto"/>
        <w:jc w:val="both"/>
        <w:rPr>
          <w:rFonts w:ascii="Arial" w:hAnsi="Arial" w:eastAsia="Arial" w:cs="Arial"/>
          <w:b w:val="0"/>
          <w:bCs w:val="0"/>
          <w:i w:val="0"/>
          <w:iCs w:val="0"/>
          <w:caps w:val="0"/>
          <w:smallCaps w:val="0"/>
          <w:noProof w:val="0"/>
          <w:color w:val="auto"/>
          <w:sz w:val="22"/>
          <w:szCs w:val="22"/>
          <w:lang w:val="es-CL"/>
        </w:rPr>
      </w:pPr>
      <w:r w:rsidRPr="4E7EA2B3" w:rsidR="344792C0">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4E7EA2B3" w:rsidR="344792C0">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83745C" w:rsidR="00276616" w:rsidP="00276616" w:rsidRDefault="00276616" w14:paraId="46DDA553" w14:textId="77777777">
      <w:pPr>
        <w:pStyle w:val="Prrafodelista"/>
        <w:numPr>
          <w:ilvl w:val="0"/>
          <w:numId w:val="35"/>
        </w:numPr>
        <w:spacing w:line="288" w:lineRule="auto"/>
        <w:rPr>
          <w:rFonts w:cs="Arial"/>
          <w:sz w:val="24"/>
        </w:rPr>
      </w:pPr>
      <w:r w:rsidRPr="0083745C">
        <w:rPr>
          <w:rFonts w:cs="Arial"/>
          <w:sz w:val="24"/>
        </w:rPr>
        <w:t xml:space="preserve">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401C4E06" w14:textId="77777777">
      <w:pPr>
        <w:pStyle w:val="Prrafodelista"/>
        <w:numPr>
          <w:ilvl w:val="0"/>
          <w:numId w:val="35"/>
        </w:numPr>
        <w:spacing w:line="288" w:lineRule="auto"/>
        <w:rPr>
          <w:rFonts w:cs="Arial"/>
          <w:sz w:val="24"/>
        </w:rPr>
      </w:pPr>
      <w:r w:rsidRPr="0083745C">
        <w:rPr>
          <w:rFonts w:cs="Arial"/>
          <w:sz w:val="24"/>
        </w:rPr>
        <w:t>CIGRÉ “Recomendación de requisitos sísmicos para instalaciones eléctricas de alta tensión actualizado a marzo 2020”.</w:t>
      </w:r>
    </w:p>
    <w:p w:rsidRPr="0083745C" w:rsidR="00276616" w:rsidP="00276616" w:rsidRDefault="00276616" w14:paraId="18EA1319" w14:textId="77777777">
      <w:pPr>
        <w:pStyle w:val="Prrafodelista"/>
        <w:numPr>
          <w:ilvl w:val="0"/>
          <w:numId w:val="35"/>
        </w:numPr>
        <w:spacing w:line="288" w:lineRule="auto"/>
        <w:rPr>
          <w:rFonts w:cs="Arial"/>
          <w:sz w:val="24"/>
        </w:rPr>
      </w:pPr>
      <w:r w:rsidRPr="0083745C">
        <w:rPr>
          <w:rFonts w:cs="Arial"/>
          <w:sz w:val="24"/>
        </w:rPr>
        <w:t>CIGRÉ “Lecciones y recomendaciones para el sector eléctrico derivadas del terremoto del 27 febrero de 2010 en Chile”.</w:t>
      </w:r>
    </w:p>
    <w:p w:rsidRPr="0083745C" w:rsidR="00276616" w:rsidP="00276616" w:rsidRDefault="00276616" w14:paraId="66EB7488" w14:textId="77777777">
      <w:pPr>
        <w:pStyle w:val="Prrafodelista"/>
        <w:ind w:left="709"/>
        <w:rPr>
          <w:rFonts w:cs="Arial"/>
          <w:sz w:val="24"/>
        </w:rPr>
      </w:pPr>
      <w:r w:rsidRPr="0083745C">
        <w:rPr>
          <w:rFonts w:cs="Arial"/>
          <w:sz w:val="24"/>
        </w:rPr>
        <w:t>Para efectos de auditoría técnica se destaca lo siguiente:</w:t>
      </w:r>
    </w:p>
    <w:p w:rsidRPr="0083745C" w:rsidR="00276616" w:rsidP="00276616" w:rsidRDefault="00276616" w14:paraId="71E26610" w14:textId="77777777">
      <w:pPr>
        <w:pStyle w:val="Prrafodelista"/>
        <w:numPr>
          <w:ilvl w:val="0"/>
          <w:numId w:val="35"/>
        </w:numPr>
        <w:spacing w:line="288" w:lineRule="auto"/>
        <w:rPr>
          <w:rFonts w:cs="Arial"/>
          <w:sz w:val="24"/>
        </w:rPr>
      </w:pPr>
      <w:r w:rsidRPr="0083745C">
        <w:rPr>
          <w:rFonts w:cs="Arial"/>
          <w:sz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276616" w:rsidP="00276616" w:rsidRDefault="00276616" w14:paraId="157259CB" w14:textId="77777777">
      <w:pPr>
        <w:pStyle w:val="Prrafodelista"/>
        <w:numPr>
          <w:ilvl w:val="0"/>
          <w:numId w:val="35"/>
        </w:numPr>
        <w:spacing w:line="288" w:lineRule="auto"/>
        <w:rPr>
          <w:rFonts w:cs="Arial"/>
          <w:sz w:val="24"/>
        </w:rPr>
      </w:pPr>
      <w:r w:rsidRPr="0083745C">
        <w:rPr>
          <w:rFonts w:cs="Arial"/>
          <w:sz w:val="24"/>
        </w:rPr>
        <w:t xml:space="preserve">Se deberá entregar un Dossier de calificación sísmica para cada equipo </w:t>
      </w:r>
      <w:r w:rsidRPr="0083745C">
        <w:rPr>
          <w:rFonts w:cs="Arial"/>
          <w:strike/>
          <w:sz w:val="24"/>
        </w:rPr>
        <w:t>(</w:t>
      </w:r>
      <w:r w:rsidRPr="0083745C">
        <w:rPr>
          <w:rFonts w:cs="Arial"/>
          <w:sz w:val="24"/>
        </w:rPr>
        <w:t>Memorias, Reportes, Certificados, Planos, Ensayos, etc.) firmados y aprobados.</w:t>
      </w:r>
    </w:p>
    <w:p w:rsidRPr="00185BF5" w:rsidR="00276616" w:rsidP="00276616" w:rsidRDefault="00276616" w14:paraId="5EEB7C76" w14:textId="77777777">
      <w:pPr>
        <w:ind w:left="785"/>
        <w:rPr>
          <w:rFonts w:cs="Arial"/>
        </w:rPr>
      </w:pPr>
      <w:r w:rsidRPr="00185BF5">
        <w:rPr>
          <w:rFonts w:cs="Arial"/>
        </w:rPr>
        <w:t>A continuación, se resumen las exigencias sísmicas a considerar dependiendo del tipo de equipo:</w:t>
      </w:r>
    </w:p>
    <w:p w:rsidR="00276616" w:rsidP="00276616" w:rsidRDefault="00276616" w14:paraId="0B12B228" w14:textId="77777777">
      <w:pPr>
        <w:pStyle w:val="Prrafodelista"/>
        <w:spacing w:before="240"/>
        <w:ind w:left="0"/>
        <w:rPr>
          <w:rFonts w:cs="Arial"/>
          <w:b/>
        </w:rPr>
      </w:pPr>
    </w:p>
    <w:p w:rsidR="00276616" w:rsidP="00276616" w:rsidRDefault="00276616" w14:paraId="67496299" w14:textId="77777777">
      <w:pPr>
        <w:pStyle w:val="Prrafodelista"/>
        <w:spacing w:before="240"/>
        <w:ind w:left="0"/>
        <w:rPr>
          <w:rFonts w:cs="Arial"/>
          <w:b/>
        </w:rPr>
      </w:pPr>
    </w:p>
    <w:p w:rsidR="00276616" w:rsidP="00276616" w:rsidRDefault="00276616" w14:paraId="05587F06" w14:textId="77777777">
      <w:pPr>
        <w:pStyle w:val="Prrafodelista"/>
        <w:spacing w:before="240"/>
        <w:ind w:left="0"/>
        <w:rPr>
          <w:rFonts w:cs="Arial"/>
          <w:b/>
        </w:rPr>
      </w:pPr>
    </w:p>
    <w:p w:rsidR="00276616" w:rsidP="00276616" w:rsidRDefault="00276616" w14:paraId="2F0DAAD3" w14:textId="77777777">
      <w:pPr>
        <w:pStyle w:val="Prrafodelista"/>
        <w:spacing w:before="240"/>
        <w:ind w:left="0"/>
        <w:rPr>
          <w:rFonts w:cs="Arial"/>
          <w:b/>
        </w:rPr>
      </w:pPr>
    </w:p>
    <w:p w:rsidR="00276616" w:rsidP="00276616" w:rsidRDefault="00276616" w14:paraId="3A5F297C" w14:textId="77777777">
      <w:pPr>
        <w:pStyle w:val="Prrafodelista"/>
        <w:spacing w:before="240"/>
        <w:ind w:left="0"/>
        <w:rPr>
          <w:rFonts w:cs="Arial"/>
          <w:b/>
        </w:rPr>
      </w:pPr>
    </w:p>
    <w:p w:rsidR="00276616" w:rsidP="00276616" w:rsidRDefault="00276616" w14:paraId="6FC742CD" w14:textId="77777777">
      <w:pPr>
        <w:pStyle w:val="Prrafodelista"/>
        <w:spacing w:before="240"/>
        <w:ind w:left="0"/>
        <w:rPr>
          <w:rFonts w:cs="Arial"/>
          <w:b/>
        </w:rPr>
      </w:pPr>
      <w:r w:rsidRPr="001608B1">
        <w:rPr>
          <w:noProof/>
        </w:rPr>
        <w:drawing>
          <wp:inline distT="0" distB="0" distL="0" distR="0" wp14:anchorId="1C8D6649" wp14:editId="7799ACF9">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76616" w:rsidP="00276616" w:rsidRDefault="00276616" w14:paraId="4A5A9A9F" w14:textId="77777777">
      <w:pPr>
        <w:pStyle w:val="Prrafodelista"/>
        <w:spacing w:before="240"/>
        <w:ind w:left="0"/>
        <w:rPr>
          <w:rFonts w:cs="Arial"/>
          <w:b/>
        </w:rPr>
      </w:pPr>
    </w:p>
    <w:p w:rsidRPr="00F51CFE" w:rsidR="00276616" w:rsidP="00F51CFE" w:rsidRDefault="00276616" w14:paraId="10EAB230" w14:textId="77777777">
      <w:pPr>
        <w:pStyle w:val="Ttulo"/>
        <w:outlineLvl w:val="0"/>
      </w:pPr>
      <w:r w:rsidRPr="00F51CFE">
        <w:t xml:space="preserve">  </w:t>
      </w:r>
      <w:bookmarkStart w:name="_Toc173080338" w:id="86"/>
      <w:bookmarkStart w:name="_Toc173165509" w:id="87"/>
      <w:bookmarkStart w:name="_Toc188609579" w:id="88"/>
      <w:r w:rsidRPr="00F51CFE">
        <w:t>INFOTÉCNICA</w:t>
      </w:r>
      <w:bookmarkEnd w:id="86"/>
      <w:bookmarkEnd w:id="87"/>
      <w:bookmarkEnd w:id="88"/>
    </w:p>
    <w:p w:rsidR="00276616" w:rsidP="00276616" w:rsidRDefault="00276616" w14:paraId="16C2888C" w14:textId="77777777">
      <w:pPr>
        <w:rPr>
          <w:rFonts w:cs="Arial"/>
        </w:rPr>
      </w:pPr>
      <w:r w:rsidRPr="00753ADB">
        <w:rPr>
          <w:rFonts w:cs="Arial"/>
        </w:rPr>
        <w:t xml:space="preserve">Por requerimientos del </w:t>
      </w:r>
      <w:r>
        <w:rPr>
          <w:rFonts w:cs="Arial"/>
        </w:rPr>
        <w:t>ente regulador</w:t>
      </w:r>
      <w:r w:rsidRPr="00753ADB">
        <w:rPr>
          <w:rFonts w:cs="Arial"/>
        </w:rPr>
        <w:t xml:space="preserve">, se exige el llenado de la información solicitada en </w:t>
      </w:r>
      <w:r>
        <w:rPr>
          <w:rFonts w:cs="Arial"/>
        </w:rPr>
        <w:t>formato de Fichas Técnicas por cada equipo</w:t>
      </w:r>
      <w:r w:rsidRPr="00753ADB">
        <w:rPr>
          <w:rFonts w:cs="Arial"/>
        </w:rPr>
        <w:t>, de acuerdo con el formato y unidades de medida solicitas</w:t>
      </w:r>
      <w:r>
        <w:rPr>
          <w:rFonts w:cs="Arial"/>
        </w:rPr>
        <w:t>.</w:t>
      </w:r>
    </w:p>
    <w:p w:rsidR="00276616" w:rsidP="00276616" w:rsidRDefault="00276616" w14:paraId="3FFD23AC" w14:textId="77777777">
      <w:pPr>
        <w:rPr>
          <w:rFonts w:cs="Arial"/>
        </w:rPr>
      </w:pPr>
      <w:r w:rsidRPr="005173E5">
        <w:rPr>
          <w:rFonts w:cs="Arial"/>
        </w:rPr>
        <w:t>El oferente deberá considerar dentro de su alcance el llenado de dichas fichas en lo que corresponda estrictamente a la información técnica del equipo.</w:t>
      </w:r>
    </w:p>
    <w:p w:rsidRPr="0083745C" w:rsidR="00276616" w:rsidP="00276616" w:rsidRDefault="00276616" w14:paraId="6D4E5BE4" w14:textId="77777777">
      <w:pPr>
        <w:pStyle w:val="Prrafodelista"/>
        <w:numPr>
          <w:ilvl w:val="0"/>
          <w:numId w:val="36"/>
        </w:numPr>
        <w:spacing w:line="288" w:lineRule="auto"/>
        <w:rPr>
          <w:rFonts w:cs="Arial"/>
          <w:sz w:val="24"/>
          <w:lang w:val="es-ES"/>
        </w:rPr>
      </w:pPr>
      <w:r w:rsidRPr="0083745C">
        <w:rPr>
          <w:rFonts w:cs="Arial"/>
          <w:sz w:val="24"/>
          <w:lang w:val="es-ES"/>
        </w:rPr>
        <w:t xml:space="preserve">Para el caso de </w:t>
      </w:r>
      <w:r>
        <w:rPr>
          <w:rFonts w:cs="Arial"/>
          <w:sz w:val="24"/>
          <w:lang w:val="es-ES"/>
        </w:rPr>
        <w:t>las celdas,</w:t>
      </w:r>
      <w:r w:rsidRPr="0083745C">
        <w:rPr>
          <w:rFonts w:cs="Arial"/>
          <w:sz w:val="24"/>
          <w:lang w:val="es-ES"/>
        </w:rPr>
        <w:t xml:space="preserve"> se deberá considerar el llenado de la ficha técnica de barras, además de las fichas individuales por cada componente de un paño; Interruptores, desconectadores, TTCC, etc.</w:t>
      </w:r>
    </w:p>
    <w:p w:rsidRPr="0083745C" w:rsidR="00276616" w:rsidP="00276616" w:rsidRDefault="00276616" w14:paraId="722834EF" w14:textId="77777777">
      <w:pPr>
        <w:pStyle w:val="Prrafodelista"/>
        <w:ind w:left="0"/>
        <w:rPr>
          <w:rFonts w:cs="Arial"/>
          <w:sz w:val="24"/>
        </w:rPr>
      </w:pPr>
      <w:r w:rsidRPr="0083745C">
        <w:rPr>
          <w:rFonts w:cs="Arial"/>
          <w:sz w:val="24"/>
        </w:rPr>
        <w:t>Se adjunta Anexo con fichas de referencia.</w:t>
      </w:r>
    </w:p>
    <w:p w:rsidR="00276616" w:rsidP="00276616" w:rsidRDefault="00276616" w14:paraId="0B839F73" w14:textId="77777777">
      <w:pPr>
        <w:pStyle w:val="Prrafodelista"/>
        <w:spacing w:before="240"/>
        <w:ind w:left="0"/>
        <w:rPr>
          <w:rFonts w:cs="Arial"/>
          <w:b/>
        </w:rPr>
      </w:pPr>
    </w:p>
    <w:p w:rsidR="00276616" w:rsidP="00276616" w:rsidRDefault="00276616" w14:paraId="5388C489" w14:textId="77777777">
      <w:pPr>
        <w:pStyle w:val="Prrafodelista"/>
        <w:spacing w:before="240"/>
        <w:ind w:left="0"/>
        <w:rPr>
          <w:rFonts w:cs="Arial"/>
          <w:b/>
        </w:rPr>
      </w:pPr>
    </w:p>
    <w:p w:rsidRPr="00F51CFE" w:rsidR="00276616" w:rsidP="00F51CFE" w:rsidRDefault="00276616" w14:paraId="40E899BB" w14:textId="77777777">
      <w:pPr>
        <w:pStyle w:val="Ttulo"/>
        <w:outlineLvl w:val="0"/>
      </w:pPr>
      <w:r w:rsidRPr="00F51CFE">
        <w:t xml:space="preserve">  </w:t>
      </w:r>
      <w:bookmarkStart w:name="_Toc173080339" w:id="89"/>
      <w:bookmarkStart w:name="_Toc173165510" w:id="90"/>
      <w:bookmarkStart w:name="_Toc188609580" w:id="91"/>
      <w:r w:rsidRPr="00F51CFE">
        <w:t>REQUERIMIENTOS DE CALIDAD</w:t>
      </w:r>
      <w:bookmarkEnd w:id="89"/>
      <w:bookmarkEnd w:id="90"/>
      <w:bookmarkEnd w:id="91"/>
    </w:p>
    <w:p w:rsidRPr="0083745C" w:rsidR="00276616" w:rsidP="00276616" w:rsidRDefault="00276616" w14:paraId="365E6C3B" w14:textId="77777777">
      <w:pPr>
        <w:spacing w:before="240"/>
        <w:rPr>
          <w:rFonts w:cs="Arial"/>
        </w:rPr>
      </w:pPr>
      <w:r w:rsidRPr="0083745C">
        <w:rPr>
          <w:rFonts w:cs="Arial"/>
        </w:rPr>
        <w:t xml:space="preserve">El Oferente deberá tener implementado y funcionando en su fábrica un sistema de Garantía de Calidad con programas y procedimientos documentados en manuales, cumpliendo la siguiente norma: </w:t>
      </w:r>
    </w:p>
    <w:p w:rsidRPr="0083745C" w:rsidR="00276616" w:rsidP="00276616" w:rsidRDefault="00276616" w14:paraId="5F6AF058" w14:textId="77777777">
      <w:pPr>
        <w:pStyle w:val="Prrafodelista"/>
        <w:numPr>
          <w:ilvl w:val="0"/>
          <w:numId w:val="36"/>
        </w:numPr>
        <w:spacing w:before="240" w:line="288" w:lineRule="auto"/>
        <w:rPr>
          <w:rFonts w:cs="Arial"/>
          <w:sz w:val="24"/>
        </w:rPr>
      </w:pPr>
      <w:r w:rsidRPr="0083745C">
        <w:rPr>
          <w:rFonts w:cs="Arial"/>
          <w:b/>
          <w:bCs/>
          <w:sz w:val="24"/>
        </w:rPr>
        <w:t>ISO 9001</w:t>
      </w:r>
      <w:r w:rsidRPr="0083745C">
        <w:rPr>
          <w:rFonts w:cs="Arial"/>
          <w:sz w:val="24"/>
        </w:rPr>
        <w:t xml:space="preserve"> en su última versión: Sistemas de calidad - Modelo de garantía de calidad en diseño, producción, instalación y servicio. </w:t>
      </w:r>
    </w:p>
    <w:p w:rsidRPr="0083745C" w:rsidR="00276616" w:rsidP="00276616" w:rsidRDefault="00276616" w14:paraId="249342CD" w14:textId="77777777">
      <w:pPr>
        <w:spacing w:before="240"/>
        <w:rPr>
          <w:rFonts w:cs="Arial"/>
        </w:rPr>
      </w:pPr>
      <w:r w:rsidRPr="0083745C">
        <w:rPr>
          <w:rFonts w:cs="Arial"/>
        </w:rPr>
        <w:t xml:space="preserve">Además, deberá contar con la siguiente certificación de gestión ambiental: </w:t>
      </w:r>
    </w:p>
    <w:p w:rsidRPr="0083745C" w:rsidR="00276616" w:rsidP="00276616" w:rsidRDefault="00276616" w14:paraId="40767C5A" w14:textId="77777777">
      <w:pPr>
        <w:pStyle w:val="Prrafodelista"/>
        <w:numPr>
          <w:ilvl w:val="0"/>
          <w:numId w:val="36"/>
        </w:numPr>
        <w:spacing w:before="240" w:line="288" w:lineRule="auto"/>
        <w:rPr>
          <w:rFonts w:cs="Arial"/>
          <w:b/>
          <w:sz w:val="24"/>
        </w:rPr>
      </w:pPr>
      <w:r w:rsidRPr="0083745C">
        <w:rPr>
          <w:rFonts w:cs="Arial"/>
          <w:b/>
          <w:bCs/>
          <w:sz w:val="24"/>
        </w:rPr>
        <w:t>ISO 14001</w:t>
      </w:r>
      <w:r w:rsidRPr="0083745C">
        <w:rPr>
          <w:rFonts w:cs="Arial"/>
          <w:sz w:val="24"/>
        </w:rPr>
        <w:t xml:space="preserve"> en su última versión: Sistemas de gestión ambiental - Modelo de mejoramiento continuo y prevención de la contaminación, cumplimiento de la reglamentación ambiental.</w:t>
      </w:r>
    </w:p>
    <w:p w:rsidRPr="004666C4" w:rsidR="00276616" w:rsidP="00511AD7" w:rsidRDefault="00276616" w14:paraId="43F5982B" w14:textId="77777777"/>
    <w:sectPr w:rsidRPr="004666C4" w:rsidR="00276616" w:rsidSect="008F6CA4">
      <w:headerReference w:type="default" r:id="rId12"/>
      <w:footerReference w:type="default" r:id="rId13"/>
      <w:pgSz w:w="12242" w:h="15842" w:orient="portrait" w:code="1"/>
      <w:pgMar w:top="1" w:right="132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1CBF" w:rsidP="0037263C" w:rsidRDefault="00E11CBF" w14:paraId="0ECFF4A3" w14:textId="77777777">
      <w:r>
        <w:separator/>
      </w:r>
    </w:p>
  </w:endnote>
  <w:endnote w:type="continuationSeparator" w:id="0">
    <w:p w:rsidR="00E11CBF" w:rsidP="0037263C" w:rsidRDefault="00E11CBF" w14:paraId="3007DD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egrita">
    <w:altName w:val="Arial"/>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2581" w:rsidP="0037263C" w:rsidRDefault="000E2581" w14:paraId="227B34B6" w14:textId="77777777"/>
  <w:p w:rsidRPr="008C236B" w:rsidR="000E2581" w:rsidP="0037263C" w:rsidRDefault="000E2581" w14:paraId="3A4B699C" w14:textId="77777777">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1CBF" w:rsidP="0037263C" w:rsidRDefault="00E11CBF" w14:paraId="022AA494" w14:textId="77777777">
      <w:r>
        <w:separator/>
      </w:r>
    </w:p>
  </w:footnote>
  <w:footnote w:type="continuationSeparator" w:id="0">
    <w:p w:rsidR="00E11CBF" w:rsidP="0037263C" w:rsidRDefault="00E11CBF" w14:paraId="30D8C4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jc w:val="center"/>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0E2581" w:rsidTr="00FA3A1C" w14:paraId="55A4A0D1" w14:textId="77777777">
      <w:trPr>
        <w:cantSplit/>
        <w:trHeight w:val="902"/>
        <w:jc w:val="center"/>
      </w:trPr>
      <w:tc>
        <w:tcPr>
          <w:tcW w:w="9142" w:type="dxa"/>
          <w:vMerge w:val="restart"/>
        </w:tcPr>
        <w:p w:rsidR="000E2581" w:rsidP="0037263C" w:rsidRDefault="000E2581" w14:paraId="7127A62D" w14:textId="62F34B03"/>
      </w:tc>
      <w:tc>
        <w:tcPr>
          <w:tcW w:w="488" w:type="dxa"/>
          <w:tcBorders>
            <w:bottom w:val="single" w:color="006699" w:sz="4" w:space="0"/>
          </w:tcBorders>
        </w:tcPr>
        <w:p w:rsidR="000E2581" w:rsidP="0037263C" w:rsidRDefault="000E2581" w14:paraId="191F0236" w14:textId="77777777"/>
      </w:tc>
    </w:tr>
    <w:tr w:rsidR="000E2581" w:rsidTr="00FA3A1C" w14:paraId="21728018" w14:textId="77777777">
      <w:trPr>
        <w:cantSplit/>
        <w:trHeight w:val="369"/>
        <w:jc w:val="center"/>
      </w:trPr>
      <w:tc>
        <w:tcPr>
          <w:tcW w:w="9142" w:type="dxa"/>
          <w:vMerge/>
          <w:tcBorders>
            <w:right w:val="single" w:color="006699" w:sz="4" w:space="0"/>
          </w:tcBorders>
        </w:tcPr>
        <w:p w:rsidR="000E2581" w:rsidP="0037263C" w:rsidRDefault="000E2581" w14:paraId="27BA4B8B" w14:textId="77777777">
          <w:pPr>
            <w:rPr>
              <w:noProof/>
              <w:sz w:val="20"/>
              <w:lang w:val="fr-FR"/>
            </w:rPr>
          </w:pPr>
        </w:p>
      </w:tc>
      <w:tc>
        <w:tcPr>
          <w:tcW w:w="488" w:type="dxa"/>
          <w:tcBorders>
            <w:top w:val="single" w:color="006699" w:sz="4" w:space="0"/>
            <w:left w:val="single" w:color="006699" w:sz="4" w:space="0"/>
            <w:bottom w:val="single" w:color="006699" w:sz="4" w:space="0"/>
            <w:right w:val="single" w:color="006699" w:sz="4" w:space="0"/>
          </w:tcBorders>
          <w:shd w:val="clear" w:color="auto" w:fill="006699"/>
          <w:tcMar>
            <w:left w:w="0" w:type="dxa"/>
            <w:right w:w="0" w:type="dxa"/>
          </w:tcMar>
          <w:vAlign w:val="center"/>
        </w:tcPr>
        <w:p w:rsidR="000E2581" w:rsidP="002B4975" w:rsidRDefault="000E2581" w14:paraId="30F0D044" w14:textId="77777777">
          <w:pPr>
            <w:rPr>
              <w:b/>
              <w:bCs/>
              <w:color w:val="FFFFFF"/>
              <w:sz w:val="16"/>
              <w:szCs w:val="16"/>
            </w:rPr>
          </w:pPr>
          <w:r>
            <w:rPr>
              <w:b/>
              <w:bCs/>
              <w:color w:val="FFFFFF"/>
              <w:sz w:val="16"/>
              <w:szCs w:val="16"/>
            </w:rPr>
            <w:fldChar w:fldCharType="begin"/>
          </w:r>
          <w:r>
            <w:rPr>
              <w:b/>
              <w:bCs/>
              <w:color w:val="FFFFFF"/>
              <w:sz w:val="16"/>
              <w:szCs w:val="16"/>
            </w:rPr>
            <w:instrText xml:space="preserve"> PAGE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r>
            <w:rPr>
              <w:b/>
              <w:bCs/>
              <w:color w:val="FFFFFF"/>
              <w:sz w:val="16"/>
              <w:szCs w:val="16"/>
            </w:rPr>
            <w:t>-</w:t>
          </w:r>
          <w:r>
            <w:rPr>
              <w:b/>
              <w:bCs/>
              <w:color w:val="FFFFFF"/>
              <w:sz w:val="16"/>
              <w:szCs w:val="16"/>
            </w:rPr>
            <w:fldChar w:fldCharType="begin"/>
          </w:r>
          <w:r>
            <w:rPr>
              <w:b/>
              <w:bCs/>
              <w:color w:val="FFFFFF"/>
              <w:sz w:val="16"/>
              <w:szCs w:val="16"/>
            </w:rPr>
            <w:instrText xml:space="preserve"> NUMPAGES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p>
      </w:tc>
    </w:tr>
  </w:tbl>
  <w:p w:rsidR="000E2581" w:rsidP="00733F2C" w:rsidRDefault="000E2581" w14:paraId="3A02CFA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BFD1709"/>
    <w:multiLevelType w:val="hybridMultilevel"/>
    <w:tmpl w:val="B5BED4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CE46AD"/>
    <w:multiLevelType w:val="hybridMultilevel"/>
    <w:tmpl w:val="320EA9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0" w15:restartNumberingAfterBreak="0">
    <w:nsid w:val="2EA81EED"/>
    <w:multiLevelType w:val="hybridMultilevel"/>
    <w:tmpl w:val="C2A6DE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1C9252F"/>
    <w:multiLevelType w:val="hybridMultilevel"/>
    <w:tmpl w:val="733E9D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74479F9"/>
    <w:multiLevelType w:val="multilevel"/>
    <w:tmpl w:val="40D207A2"/>
    <w:lvl w:ilvl="0">
      <w:start w:val="1"/>
      <w:numFmt w:val="decimal"/>
      <w:pStyle w:val="Ttulo"/>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16" w15:restartNumberingAfterBreak="0">
    <w:nsid w:val="45CA1DF9"/>
    <w:multiLevelType w:val="hybridMultilevel"/>
    <w:tmpl w:val="1C509B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18" w15:restartNumberingAfterBreak="0">
    <w:nsid w:val="49283F74"/>
    <w:multiLevelType w:val="hybridMultilevel"/>
    <w:tmpl w:val="02CCC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ACA6E36"/>
    <w:multiLevelType w:val="hybridMultilevel"/>
    <w:tmpl w:val="CDC0D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1"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543C3B35"/>
    <w:multiLevelType w:val="hybridMultilevel"/>
    <w:tmpl w:val="4D483A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4" w15:restartNumberingAfterBreak="0">
    <w:nsid w:val="5C2C5E01"/>
    <w:multiLevelType w:val="multilevel"/>
    <w:tmpl w:val="01E05E88"/>
    <w:lvl w:ilvl="0">
      <w:start w:val="1"/>
      <w:numFmt w:val="decimal"/>
      <w:pStyle w:val="Ttulo1"/>
      <w:lvlText w:val="%1"/>
      <w:lvlJc w:val="left"/>
      <w:pPr>
        <w:ind w:left="1014" w:hanging="432"/>
      </w:pPr>
      <w:rPr>
        <w:rFonts w:hint="default" w:ascii="Arial Narrow" w:hAnsi="Arial Narrow" w:eastAsia="Arial Narrow" w:cs="Arial Narrow"/>
        <w:b/>
        <w:bCs/>
        <w:color w:val="005481"/>
        <w:w w:val="100"/>
        <w:sz w:val="28"/>
        <w:szCs w:val="28"/>
        <w:lang w:val="es-ES" w:eastAsia="es-ES" w:bidi="es-ES"/>
      </w:rPr>
    </w:lvl>
    <w:lvl w:ilvl="1">
      <w:start w:val="1"/>
      <w:numFmt w:val="decimal"/>
      <w:lvlText w:val="%1.%2"/>
      <w:lvlJc w:val="left"/>
      <w:pPr>
        <w:ind w:left="1158" w:hanging="576"/>
      </w:pPr>
      <w:rPr>
        <w:rFonts w:hint="default" w:ascii="Arial Narrow" w:hAnsi="Arial Narrow" w:eastAsia="Arial Narrow" w:cs="Arial Narrow"/>
        <w:b/>
        <w:bCs/>
        <w:color w:val="005481"/>
        <w:spacing w:val="-2"/>
        <w:w w:val="100"/>
        <w:sz w:val="24"/>
        <w:szCs w:val="24"/>
        <w:lang w:val="es-ES" w:eastAsia="es-ES" w:bidi="es-ES"/>
      </w:rPr>
    </w:lvl>
    <w:lvl w:ilvl="2">
      <w:numFmt w:val="bullet"/>
      <w:lvlText w:val=""/>
      <w:lvlJc w:val="left"/>
      <w:pPr>
        <w:ind w:left="1302" w:hanging="360"/>
      </w:pPr>
      <w:rPr>
        <w:rFonts w:hint="default" w:ascii="Wingdings" w:hAnsi="Wingdings" w:eastAsia="Wingdings" w:cs="Wingdings"/>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25" w15:restartNumberingAfterBreak="0">
    <w:nsid w:val="5C7839B3"/>
    <w:multiLevelType w:val="hybridMultilevel"/>
    <w:tmpl w:val="C18A5F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7D65D0"/>
    <w:multiLevelType w:val="hybridMultilevel"/>
    <w:tmpl w:val="E7CC00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20F18B4"/>
    <w:multiLevelType w:val="hybridMultilevel"/>
    <w:tmpl w:val="797AC4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996613F"/>
    <w:multiLevelType w:val="multilevel"/>
    <w:tmpl w:val="81C28B78"/>
    <w:lvl w:ilvl="0">
      <w:start w:val="1"/>
      <w:numFmt w:val="decimal"/>
      <w:lvlText w:val="%1."/>
      <w:lvlJc w:val="left"/>
      <w:pPr>
        <w:ind w:left="36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31" w15:restartNumberingAfterBreak="0">
    <w:nsid w:val="766311E2"/>
    <w:multiLevelType w:val="hybridMultilevel"/>
    <w:tmpl w:val="5DE8E0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7E4C70EE"/>
    <w:multiLevelType w:val="hybridMultilevel"/>
    <w:tmpl w:val="42DEB2A4"/>
    <w:lvl w:ilvl="0">
      <w:start w:val="1"/>
      <w:numFmt w:val="bullet"/>
      <w:lvlText w:val=""/>
      <w:lvlJc w:val="left"/>
      <w:pPr>
        <w:ind w:left="720"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770274654">
    <w:abstractNumId w:val="14"/>
  </w:num>
  <w:num w:numId="2" w16cid:durableId="534201087">
    <w:abstractNumId w:val="9"/>
  </w:num>
  <w:num w:numId="3" w16cid:durableId="1112165355">
    <w:abstractNumId w:val="4"/>
  </w:num>
  <w:num w:numId="4" w16cid:durableId="596210746">
    <w:abstractNumId w:val="3"/>
  </w:num>
  <w:num w:numId="5" w16cid:durableId="1413158540">
    <w:abstractNumId w:val="2"/>
  </w:num>
  <w:num w:numId="6" w16cid:durableId="1285503478">
    <w:abstractNumId w:val="1"/>
  </w:num>
  <w:num w:numId="7" w16cid:durableId="1879975840">
    <w:abstractNumId w:val="0"/>
  </w:num>
  <w:num w:numId="8" w16cid:durableId="1950159526">
    <w:abstractNumId w:val="32"/>
  </w:num>
  <w:num w:numId="9" w16cid:durableId="1250851310">
    <w:abstractNumId w:val="12"/>
  </w:num>
  <w:num w:numId="10" w16cid:durableId="1041323947">
    <w:abstractNumId w:val="13"/>
  </w:num>
  <w:num w:numId="11" w16cid:durableId="796795170">
    <w:abstractNumId w:val="15"/>
  </w:num>
  <w:num w:numId="12" w16cid:durableId="1267886877">
    <w:abstractNumId w:val="8"/>
  </w:num>
  <w:num w:numId="13" w16cid:durableId="1812166408">
    <w:abstractNumId w:val="17"/>
  </w:num>
  <w:num w:numId="14" w16cid:durableId="1931041562">
    <w:abstractNumId w:val="23"/>
  </w:num>
  <w:num w:numId="15" w16cid:durableId="323163466">
    <w:abstractNumId w:val="24"/>
  </w:num>
  <w:num w:numId="16" w16cid:durableId="631597898">
    <w:abstractNumId w:val="28"/>
  </w:num>
  <w:num w:numId="17" w16cid:durableId="221061204">
    <w:abstractNumId w:val="20"/>
  </w:num>
  <w:num w:numId="18" w16cid:durableId="1600677141">
    <w:abstractNumId w:val="30"/>
  </w:num>
  <w:num w:numId="19" w16cid:durableId="1009941363">
    <w:abstractNumId w:val="27"/>
  </w:num>
  <w:num w:numId="20" w16cid:durableId="1756050846">
    <w:abstractNumId w:val="25"/>
  </w:num>
  <w:num w:numId="21" w16cid:durableId="1935282055">
    <w:abstractNumId w:val="10"/>
  </w:num>
  <w:num w:numId="22" w16cid:durableId="1565144772">
    <w:abstractNumId w:val="31"/>
  </w:num>
  <w:num w:numId="23" w16cid:durableId="1116027089">
    <w:abstractNumId w:val="18"/>
  </w:num>
  <w:num w:numId="24" w16cid:durableId="297075133">
    <w:abstractNumId w:val="16"/>
  </w:num>
  <w:num w:numId="25" w16cid:durableId="124812738">
    <w:abstractNumId w:val="7"/>
  </w:num>
  <w:num w:numId="26" w16cid:durableId="840312879">
    <w:abstractNumId w:val="11"/>
  </w:num>
  <w:num w:numId="27" w16cid:durableId="1553082300">
    <w:abstractNumId w:val="26"/>
  </w:num>
  <w:num w:numId="28" w16cid:durableId="1485706071">
    <w:abstractNumId w:val="6"/>
  </w:num>
  <w:num w:numId="29" w16cid:durableId="419986707">
    <w:abstractNumId w:val="19"/>
  </w:num>
  <w:num w:numId="30" w16cid:durableId="1863005942">
    <w:abstractNumId w:val="22"/>
  </w:num>
  <w:num w:numId="31" w16cid:durableId="195192874">
    <w:abstractNumId w:val="29"/>
    <w:lvlOverride w:ilvl="0">
      <w:lvl w:ilvl="0">
        <w:start w:val="1"/>
        <w:numFmt w:val="decimal"/>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isLgl/>
        <w:lvlText w:val="%1.%2."/>
        <w:lvlJc w:val="left"/>
        <w:pPr>
          <w:ind w:left="855" w:hanging="495"/>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C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isLgl/>
        <w:lvlText w:val="%1.%2.%3."/>
        <w:lvlJc w:val="left"/>
        <w:pPr>
          <w:ind w:left="2160" w:hanging="720"/>
        </w:pPr>
        <w:rPr>
          <w:rFonts w:hint="default" w:asciiTheme="minorHAnsi" w:hAnsiTheme="minorHAnsi"/>
          <w:b/>
          <w:sz w:val="22"/>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2" w16cid:durableId="838814667">
    <w:abstractNumId w:val="29"/>
    <w:lvlOverride w:ilvl="0">
      <w:lvl w:ilvl="0">
        <w:start w:val="1"/>
        <w:numFmt w:val="decimal"/>
        <w:lvlText w:val="%1."/>
        <w:lvlJc w:val="left"/>
        <w:pPr>
          <w:ind w:left="360" w:hanging="360"/>
        </w:pPr>
        <w:rPr>
          <w:rFonts w:hint="default" w:ascii="Calibri" w:hAnsi="Calibri"/>
          <w:b/>
          <w:sz w:val="22"/>
        </w:rPr>
      </w:lvl>
    </w:lvlOverride>
    <w:lvlOverride w:ilvl="1">
      <w:lvl w:ilvl="1">
        <w:start w:val="1"/>
        <w:numFmt w:val="decimal"/>
        <w:isLgl/>
        <w:lvlText w:val="%1.%2."/>
        <w:lvlJc w:val="left"/>
        <w:pPr>
          <w:ind w:left="855" w:hanging="495"/>
        </w:pPr>
        <w:rPr>
          <w:rFonts w:hint="default"/>
          <w:b/>
        </w:rPr>
      </w:lvl>
    </w:lvlOverride>
    <w:lvlOverride w:ilvl="2">
      <w:lvl w:ilvl="2">
        <w:start w:val="1"/>
        <w:numFmt w:val="decimal"/>
        <w:isLgl/>
        <w:lvlText w:val="%1.%2.%3."/>
        <w:lvlJc w:val="left"/>
        <w:pPr>
          <w:ind w:left="2422" w:hanging="720"/>
        </w:pPr>
        <w:rPr>
          <w:rFonts w:hint="default" w:asciiTheme="minorHAnsi" w:hAnsiTheme="minorHAnsi"/>
          <w:b/>
          <w:sz w:val="22"/>
          <w:lang w:val="es-CL"/>
        </w:rPr>
      </w:lvl>
    </w:lvlOverride>
    <w:lvlOverride w:ilvl="3">
      <w:lvl w:ilvl="3">
        <w:start w:val="1"/>
        <w:numFmt w:val="decimal"/>
        <w:isLgl/>
        <w:lvlText w:val="%1.%2.%3.%4."/>
        <w:lvlJc w:val="left"/>
        <w:pPr>
          <w:ind w:left="1571"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3" w16cid:durableId="2027974171">
    <w:abstractNumId w:val="24"/>
  </w:num>
  <w:num w:numId="34" w16cid:durableId="1067455357">
    <w:abstractNumId w:val="5"/>
  </w:num>
  <w:num w:numId="35" w16cid:durableId="24991055">
    <w:abstractNumId w:val="33"/>
  </w:num>
  <w:num w:numId="36" w16cid:durableId="431442043">
    <w:abstractNumId w:val="21"/>
  </w:num>
  <w:num w:numId="37" w16cid:durableId="237057576">
    <w:abstractNumId w:val="12"/>
  </w:num>
  <w:num w:numId="38" w16cid:durableId="1016538123">
    <w:abstractNumId w:val="12"/>
  </w:num>
  <w:num w:numId="39" w16cid:durableId="1231237429">
    <w:abstractNumId w:val="12"/>
  </w:num>
  <w:num w:numId="40" w16cid:durableId="1669868612">
    <w:abstractNumId w:val="12"/>
  </w:num>
  <w:num w:numId="41" w16cid:durableId="1048802634">
    <w:abstractNumId w:val="12"/>
  </w:num>
  <w:num w:numId="42" w16cid:durableId="288978005">
    <w:abstractNumId w:val="12"/>
  </w:num>
  <w:num w:numId="43" w16cid:durableId="2034960722">
    <w:abstractNumId w:val="12"/>
  </w:num>
  <w:num w:numId="44" w16cid:durableId="334842624">
    <w:abstractNumId w:val="12"/>
  </w:num>
  <w:num w:numId="45" w16cid:durableId="909076978">
    <w:abstractNumId w:val="12"/>
  </w:num>
  <w:num w:numId="46" w16cid:durableId="2073456927">
    <w:abstractNumId w:val="12"/>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NzEwtjAwszC0MDBX0lEKTi0uzszPAykwqQUAupdcDiwAAAA="/>
  </w:docVars>
  <w:rsids>
    <w:rsidRoot w:val="008D55DD"/>
    <w:rsid w:val="0000281E"/>
    <w:rsid w:val="000043A9"/>
    <w:rsid w:val="00005C61"/>
    <w:rsid w:val="00005C68"/>
    <w:rsid w:val="00006D8D"/>
    <w:rsid w:val="000103BA"/>
    <w:rsid w:val="0001130B"/>
    <w:rsid w:val="00011FB0"/>
    <w:rsid w:val="00013473"/>
    <w:rsid w:val="000134CB"/>
    <w:rsid w:val="0001435E"/>
    <w:rsid w:val="00015150"/>
    <w:rsid w:val="000169F5"/>
    <w:rsid w:val="00016B6B"/>
    <w:rsid w:val="00016D44"/>
    <w:rsid w:val="00017577"/>
    <w:rsid w:val="000178DD"/>
    <w:rsid w:val="00022A2E"/>
    <w:rsid w:val="00022E3F"/>
    <w:rsid w:val="00023201"/>
    <w:rsid w:val="00023A29"/>
    <w:rsid w:val="00023CDE"/>
    <w:rsid w:val="00024A76"/>
    <w:rsid w:val="000256AA"/>
    <w:rsid w:val="000274A5"/>
    <w:rsid w:val="0003088F"/>
    <w:rsid w:val="000323E9"/>
    <w:rsid w:val="00033B03"/>
    <w:rsid w:val="0003533A"/>
    <w:rsid w:val="000355CB"/>
    <w:rsid w:val="00036705"/>
    <w:rsid w:val="000368D5"/>
    <w:rsid w:val="00037337"/>
    <w:rsid w:val="00037A03"/>
    <w:rsid w:val="00037E9B"/>
    <w:rsid w:val="0004134F"/>
    <w:rsid w:val="0004140D"/>
    <w:rsid w:val="00042A4B"/>
    <w:rsid w:val="00042F14"/>
    <w:rsid w:val="00044D3A"/>
    <w:rsid w:val="00045CD3"/>
    <w:rsid w:val="000472AA"/>
    <w:rsid w:val="0004762C"/>
    <w:rsid w:val="00047FF7"/>
    <w:rsid w:val="00050806"/>
    <w:rsid w:val="00051607"/>
    <w:rsid w:val="00051C3F"/>
    <w:rsid w:val="00051C68"/>
    <w:rsid w:val="000561EC"/>
    <w:rsid w:val="00057B70"/>
    <w:rsid w:val="00061887"/>
    <w:rsid w:val="00063EF8"/>
    <w:rsid w:val="00065647"/>
    <w:rsid w:val="00065CD3"/>
    <w:rsid w:val="000660E8"/>
    <w:rsid w:val="0006653B"/>
    <w:rsid w:val="00067A0B"/>
    <w:rsid w:val="00072D4D"/>
    <w:rsid w:val="00073706"/>
    <w:rsid w:val="00074FBB"/>
    <w:rsid w:val="00076BC9"/>
    <w:rsid w:val="000779CE"/>
    <w:rsid w:val="00081959"/>
    <w:rsid w:val="00082FF7"/>
    <w:rsid w:val="00084C07"/>
    <w:rsid w:val="00085CC8"/>
    <w:rsid w:val="00086845"/>
    <w:rsid w:val="00086AEB"/>
    <w:rsid w:val="00087395"/>
    <w:rsid w:val="0008740F"/>
    <w:rsid w:val="0009520C"/>
    <w:rsid w:val="00097479"/>
    <w:rsid w:val="00097935"/>
    <w:rsid w:val="000A057E"/>
    <w:rsid w:val="000A131B"/>
    <w:rsid w:val="000A5A58"/>
    <w:rsid w:val="000B055E"/>
    <w:rsid w:val="000B0ABE"/>
    <w:rsid w:val="000B1BA4"/>
    <w:rsid w:val="000B2410"/>
    <w:rsid w:val="000B3D4E"/>
    <w:rsid w:val="000B3F09"/>
    <w:rsid w:val="000B50E5"/>
    <w:rsid w:val="000B7E1A"/>
    <w:rsid w:val="000C4062"/>
    <w:rsid w:val="000C528F"/>
    <w:rsid w:val="000C5CEF"/>
    <w:rsid w:val="000C6639"/>
    <w:rsid w:val="000C6C62"/>
    <w:rsid w:val="000D1CF7"/>
    <w:rsid w:val="000D36E0"/>
    <w:rsid w:val="000D5AD0"/>
    <w:rsid w:val="000D5F45"/>
    <w:rsid w:val="000D6D1D"/>
    <w:rsid w:val="000D7152"/>
    <w:rsid w:val="000E041B"/>
    <w:rsid w:val="000E1AE1"/>
    <w:rsid w:val="000E2581"/>
    <w:rsid w:val="000E392C"/>
    <w:rsid w:val="000E633A"/>
    <w:rsid w:val="000F327A"/>
    <w:rsid w:val="000F32EE"/>
    <w:rsid w:val="000F4B8D"/>
    <w:rsid w:val="000F6474"/>
    <w:rsid w:val="000F7B7C"/>
    <w:rsid w:val="000F7BD0"/>
    <w:rsid w:val="001027D0"/>
    <w:rsid w:val="001030AF"/>
    <w:rsid w:val="00104443"/>
    <w:rsid w:val="00104C1A"/>
    <w:rsid w:val="0010605A"/>
    <w:rsid w:val="00106D08"/>
    <w:rsid w:val="00106EAD"/>
    <w:rsid w:val="00107FB8"/>
    <w:rsid w:val="00110945"/>
    <w:rsid w:val="00112777"/>
    <w:rsid w:val="00113A45"/>
    <w:rsid w:val="001151DA"/>
    <w:rsid w:val="00116DDC"/>
    <w:rsid w:val="00116E52"/>
    <w:rsid w:val="00120086"/>
    <w:rsid w:val="001209D1"/>
    <w:rsid w:val="00120A9E"/>
    <w:rsid w:val="001227F7"/>
    <w:rsid w:val="001231A8"/>
    <w:rsid w:val="00124F92"/>
    <w:rsid w:val="00125019"/>
    <w:rsid w:val="001258D5"/>
    <w:rsid w:val="00127CDC"/>
    <w:rsid w:val="0013053F"/>
    <w:rsid w:val="00130855"/>
    <w:rsid w:val="001308B0"/>
    <w:rsid w:val="00131BA6"/>
    <w:rsid w:val="00132150"/>
    <w:rsid w:val="001323E4"/>
    <w:rsid w:val="001325D2"/>
    <w:rsid w:val="00132A7D"/>
    <w:rsid w:val="00133E38"/>
    <w:rsid w:val="0013566D"/>
    <w:rsid w:val="00137B01"/>
    <w:rsid w:val="00137FDD"/>
    <w:rsid w:val="00140271"/>
    <w:rsid w:val="00140A55"/>
    <w:rsid w:val="00140D89"/>
    <w:rsid w:val="001413FB"/>
    <w:rsid w:val="00142BAE"/>
    <w:rsid w:val="00143D24"/>
    <w:rsid w:val="001472ED"/>
    <w:rsid w:val="00150263"/>
    <w:rsid w:val="0015075B"/>
    <w:rsid w:val="00150E83"/>
    <w:rsid w:val="0015341F"/>
    <w:rsid w:val="00154459"/>
    <w:rsid w:val="001571B8"/>
    <w:rsid w:val="00160C35"/>
    <w:rsid w:val="00164D25"/>
    <w:rsid w:val="00165B2D"/>
    <w:rsid w:val="00166823"/>
    <w:rsid w:val="00167F3C"/>
    <w:rsid w:val="001746CD"/>
    <w:rsid w:val="001755AF"/>
    <w:rsid w:val="0017570E"/>
    <w:rsid w:val="00175B99"/>
    <w:rsid w:val="00176A4D"/>
    <w:rsid w:val="00176AEA"/>
    <w:rsid w:val="00181DA5"/>
    <w:rsid w:val="00182AB5"/>
    <w:rsid w:val="00183BB7"/>
    <w:rsid w:val="00183C86"/>
    <w:rsid w:val="00183ED8"/>
    <w:rsid w:val="0018505E"/>
    <w:rsid w:val="001856F7"/>
    <w:rsid w:val="0018739C"/>
    <w:rsid w:val="00187A10"/>
    <w:rsid w:val="00187DD0"/>
    <w:rsid w:val="0019278C"/>
    <w:rsid w:val="001927CA"/>
    <w:rsid w:val="0019331B"/>
    <w:rsid w:val="00197F31"/>
    <w:rsid w:val="001A0A5C"/>
    <w:rsid w:val="001A14E2"/>
    <w:rsid w:val="001A39C0"/>
    <w:rsid w:val="001A6ED5"/>
    <w:rsid w:val="001A7604"/>
    <w:rsid w:val="001B1554"/>
    <w:rsid w:val="001B29EB"/>
    <w:rsid w:val="001B2DA2"/>
    <w:rsid w:val="001B2DE3"/>
    <w:rsid w:val="001B3B20"/>
    <w:rsid w:val="001B3CA4"/>
    <w:rsid w:val="001B3E95"/>
    <w:rsid w:val="001B3F6C"/>
    <w:rsid w:val="001B4D21"/>
    <w:rsid w:val="001B4D62"/>
    <w:rsid w:val="001B60D9"/>
    <w:rsid w:val="001B6373"/>
    <w:rsid w:val="001B66B6"/>
    <w:rsid w:val="001B7CA0"/>
    <w:rsid w:val="001C304F"/>
    <w:rsid w:val="001C5AE0"/>
    <w:rsid w:val="001C6F60"/>
    <w:rsid w:val="001D0CD2"/>
    <w:rsid w:val="001D4AD4"/>
    <w:rsid w:val="001D703D"/>
    <w:rsid w:val="001E1589"/>
    <w:rsid w:val="001E41E1"/>
    <w:rsid w:val="001E6706"/>
    <w:rsid w:val="001F06B7"/>
    <w:rsid w:val="001F0D3A"/>
    <w:rsid w:val="001F2759"/>
    <w:rsid w:val="001F3499"/>
    <w:rsid w:val="001F410C"/>
    <w:rsid w:val="001F4BC2"/>
    <w:rsid w:val="00200A64"/>
    <w:rsid w:val="002010A5"/>
    <w:rsid w:val="00203E11"/>
    <w:rsid w:val="002041EC"/>
    <w:rsid w:val="00204672"/>
    <w:rsid w:val="00205BB5"/>
    <w:rsid w:val="00205BE4"/>
    <w:rsid w:val="00210567"/>
    <w:rsid w:val="00212ABA"/>
    <w:rsid w:val="00213326"/>
    <w:rsid w:val="00214102"/>
    <w:rsid w:val="00216070"/>
    <w:rsid w:val="00216276"/>
    <w:rsid w:val="00216D75"/>
    <w:rsid w:val="002171FC"/>
    <w:rsid w:val="002209B6"/>
    <w:rsid w:val="00222882"/>
    <w:rsid w:val="00223D26"/>
    <w:rsid w:val="00224BB1"/>
    <w:rsid w:val="0022575B"/>
    <w:rsid w:val="00226596"/>
    <w:rsid w:val="00227EC7"/>
    <w:rsid w:val="00230220"/>
    <w:rsid w:val="002317AC"/>
    <w:rsid w:val="002322D4"/>
    <w:rsid w:val="00232DAC"/>
    <w:rsid w:val="00234A8E"/>
    <w:rsid w:val="00236700"/>
    <w:rsid w:val="002374B4"/>
    <w:rsid w:val="00237FF9"/>
    <w:rsid w:val="002417E4"/>
    <w:rsid w:val="002418F3"/>
    <w:rsid w:val="0024204C"/>
    <w:rsid w:val="0024235E"/>
    <w:rsid w:val="002435C4"/>
    <w:rsid w:val="00243BC7"/>
    <w:rsid w:val="00243CC4"/>
    <w:rsid w:val="0024597D"/>
    <w:rsid w:val="00245AB1"/>
    <w:rsid w:val="002504CF"/>
    <w:rsid w:val="00251900"/>
    <w:rsid w:val="00251BF6"/>
    <w:rsid w:val="00253620"/>
    <w:rsid w:val="002540A3"/>
    <w:rsid w:val="00254CC6"/>
    <w:rsid w:val="00256D94"/>
    <w:rsid w:val="0026014B"/>
    <w:rsid w:val="002629EF"/>
    <w:rsid w:val="00262E1A"/>
    <w:rsid w:val="00262F9F"/>
    <w:rsid w:val="002639E2"/>
    <w:rsid w:val="00264A93"/>
    <w:rsid w:val="00266279"/>
    <w:rsid w:val="00266295"/>
    <w:rsid w:val="00266459"/>
    <w:rsid w:val="00266908"/>
    <w:rsid w:val="0027137D"/>
    <w:rsid w:val="00271441"/>
    <w:rsid w:val="002719E9"/>
    <w:rsid w:val="00271B95"/>
    <w:rsid w:val="00272E50"/>
    <w:rsid w:val="00276616"/>
    <w:rsid w:val="00276A74"/>
    <w:rsid w:val="00276C4A"/>
    <w:rsid w:val="00282571"/>
    <w:rsid w:val="00283376"/>
    <w:rsid w:val="002837FD"/>
    <w:rsid w:val="00283AF5"/>
    <w:rsid w:val="002847CB"/>
    <w:rsid w:val="00284EBE"/>
    <w:rsid w:val="002857A3"/>
    <w:rsid w:val="00290837"/>
    <w:rsid w:val="002913E5"/>
    <w:rsid w:val="00294996"/>
    <w:rsid w:val="0029705C"/>
    <w:rsid w:val="00297130"/>
    <w:rsid w:val="002A07F3"/>
    <w:rsid w:val="002A19CF"/>
    <w:rsid w:val="002A254F"/>
    <w:rsid w:val="002A416E"/>
    <w:rsid w:val="002A4CEE"/>
    <w:rsid w:val="002A73C2"/>
    <w:rsid w:val="002B3247"/>
    <w:rsid w:val="002B4935"/>
    <w:rsid w:val="002B4975"/>
    <w:rsid w:val="002C00D7"/>
    <w:rsid w:val="002C38B8"/>
    <w:rsid w:val="002C41DC"/>
    <w:rsid w:val="002C42CD"/>
    <w:rsid w:val="002C7C22"/>
    <w:rsid w:val="002D4699"/>
    <w:rsid w:val="002D4F3C"/>
    <w:rsid w:val="002D5728"/>
    <w:rsid w:val="002D630D"/>
    <w:rsid w:val="002E0349"/>
    <w:rsid w:val="002E44AD"/>
    <w:rsid w:val="002E7DA6"/>
    <w:rsid w:val="002F0730"/>
    <w:rsid w:val="002F132C"/>
    <w:rsid w:val="002F3019"/>
    <w:rsid w:val="002F7298"/>
    <w:rsid w:val="00300B38"/>
    <w:rsid w:val="0030137B"/>
    <w:rsid w:val="003016BC"/>
    <w:rsid w:val="00301E70"/>
    <w:rsid w:val="00301F9E"/>
    <w:rsid w:val="003031D5"/>
    <w:rsid w:val="0030322C"/>
    <w:rsid w:val="00305B5D"/>
    <w:rsid w:val="00305F67"/>
    <w:rsid w:val="00306C2F"/>
    <w:rsid w:val="00310897"/>
    <w:rsid w:val="0031264B"/>
    <w:rsid w:val="00313ADE"/>
    <w:rsid w:val="0031444E"/>
    <w:rsid w:val="003150EF"/>
    <w:rsid w:val="00324DE1"/>
    <w:rsid w:val="00325862"/>
    <w:rsid w:val="0032742C"/>
    <w:rsid w:val="0033124C"/>
    <w:rsid w:val="00332678"/>
    <w:rsid w:val="00334CB9"/>
    <w:rsid w:val="003371A8"/>
    <w:rsid w:val="0034362F"/>
    <w:rsid w:val="0034449B"/>
    <w:rsid w:val="00345A16"/>
    <w:rsid w:val="00345C7B"/>
    <w:rsid w:val="00346970"/>
    <w:rsid w:val="003505CB"/>
    <w:rsid w:val="003506D4"/>
    <w:rsid w:val="00350BEE"/>
    <w:rsid w:val="00351909"/>
    <w:rsid w:val="003525CE"/>
    <w:rsid w:val="00353960"/>
    <w:rsid w:val="00353B52"/>
    <w:rsid w:val="00361E25"/>
    <w:rsid w:val="003623FF"/>
    <w:rsid w:val="00362918"/>
    <w:rsid w:val="00363154"/>
    <w:rsid w:val="00366B87"/>
    <w:rsid w:val="00366E49"/>
    <w:rsid w:val="003675C6"/>
    <w:rsid w:val="00371378"/>
    <w:rsid w:val="00371619"/>
    <w:rsid w:val="00372303"/>
    <w:rsid w:val="0037263C"/>
    <w:rsid w:val="0037292E"/>
    <w:rsid w:val="00372E38"/>
    <w:rsid w:val="003761A8"/>
    <w:rsid w:val="00376C1B"/>
    <w:rsid w:val="00377065"/>
    <w:rsid w:val="0037781E"/>
    <w:rsid w:val="00377FBA"/>
    <w:rsid w:val="0038228D"/>
    <w:rsid w:val="00390252"/>
    <w:rsid w:val="00393299"/>
    <w:rsid w:val="00393BCF"/>
    <w:rsid w:val="00395B85"/>
    <w:rsid w:val="00396D8E"/>
    <w:rsid w:val="00396F85"/>
    <w:rsid w:val="003972B7"/>
    <w:rsid w:val="00397574"/>
    <w:rsid w:val="003A0CAC"/>
    <w:rsid w:val="003A24D9"/>
    <w:rsid w:val="003A3FE7"/>
    <w:rsid w:val="003A4688"/>
    <w:rsid w:val="003A6168"/>
    <w:rsid w:val="003A6BCE"/>
    <w:rsid w:val="003A6C51"/>
    <w:rsid w:val="003B0072"/>
    <w:rsid w:val="003B1562"/>
    <w:rsid w:val="003B21EA"/>
    <w:rsid w:val="003B4DDD"/>
    <w:rsid w:val="003B507B"/>
    <w:rsid w:val="003B7C51"/>
    <w:rsid w:val="003C0669"/>
    <w:rsid w:val="003C074C"/>
    <w:rsid w:val="003C0ECE"/>
    <w:rsid w:val="003C1919"/>
    <w:rsid w:val="003C3531"/>
    <w:rsid w:val="003C3A09"/>
    <w:rsid w:val="003C3AA0"/>
    <w:rsid w:val="003C459A"/>
    <w:rsid w:val="003C6DC9"/>
    <w:rsid w:val="003D000C"/>
    <w:rsid w:val="003D048D"/>
    <w:rsid w:val="003D0948"/>
    <w:rsid w:val="003D0B3B"/>
    <w:rsid w:val="003D0B51"/>
    <w:rsid w:val="003D1D0B"/>
    <w:rsid w:val="003D4B1C"/>
    <w:rsid w:val="003D4FC1"/>
    <w:rsid w:val="003D53BD"/>
    <w:rsid w:val="003D632A"/>
    <w:rsid w:val="003D6390"/>
    <w:rsid w:val="003D7C8B"/>
    <w:rsid w:val="003D7E26"/>
    <w:rsid w:val="003E0E4F"/>
    <w:rsid w:val="003E1EF4"/>
    <w:rsid w:val="003E4D02"/>
    <w:rsid w:val="003E7232"/>
    <w:rsid w:val="003E74CB"/>
    <w:rsid w:val="003E75A4"/>
    <w:rsid w:val="003F0B4A"/>
    <w:rsid w:val="003F1224"/>
    <w:rsid w:val="003F2999"/>
    <w:rsid w:val="003F473C"/>
    <w:rsid w:val="003F580A"/>
    <w:rsid w:val="003F7349"/>
    <w:rsid w:val="003F73F0"/>
    <w:rsid w:val="0040074E"/>
    <w:rsid w:val="00400B5E"/>
    <w:rsid w:val="004029AD"/>
    <w:rsid w:val="0040310B"/>
    <w:rsid w:val="004035BB"/>
    <w:rsid w:val="00403BCF"/>
    <w:rsid w:val="0040422F"/>
    <w:rsid w:val="0040450E"/>
    <w:rsid w:val="00405BF8"/>
    <w:rsid w:val="00405C9F"/>
    <w:rsid w:val="00407A89"/>
    <w:rsid w:val="00410DD6"/>
    <w:rsid w:val="00411125"/>
    <w:rsid w:val="00412814"/>
    <w:rsid w:val="00414414"/>
    <w:rsid w:val="00414CDE"/>
    <w:rsid w:val="00414D4D"/>
    <w:rsid w:val="00414DCC"/>
    <w:rsid w:val="004227D3"/>
    <w:rsid w:val="004230E9"/>
    <w:rsid w:val="00423345"/>
    <w:rsid w:val="004237AB"/>
    <w:rsid w:val="00423BB7"/>
    <w:rsid w:val="00423C39"/>
    <w:rsid w:val="00424F1D"/>
    <w:rsid w:val="00427ABF"/>
    <w:rsid w:val="00427DB4"/>
    <w:rsid w:val="00430A59"/>
    <w:rsid w:val="00430B9C"/>
    <w:rsid w:val="00431033"/>
    <w:rsid w:val="004331AC"/>
    <w:rsid w:val="00433ADC"/>
    <w:rsid w:val="0043452A"/>
    <w:rsid w:val="004411FD"/>
    <w:rsid w:val="004431D7"/>
    <w:rsid w:val="00444CAF"/>
    <w:rsid w:val="0044653F"/>
    <w:rsid w:val="00447F69"/>
    <w:rsid w:val="0045242E"/>
    <w:rsid w:val="004536C3"/>
    <w:rsid w:val="004543A7"/>
    <w:rsid w:val="0045471F"/>
    <w:rsid w:val="0045639F"/>
    <w:rsid w:val="00460829"/>
    <w:rsid w:val="004610E5"/>
    <w:rsid w:val="00462392"/>
    <w:rsid w:val="00464605"/>
    <w:rsid w:val="00465093"/>
    <w:rsid w:val="00466482"/>
    <w:rsid w:val="004665DC"/>
    <w:rsid w:val="004665FA"/>
    <w:rsid w:val="004666C4"/>
    <w:rsid w:val="00466878"/>
    <w:rsid w:val="004671B9"/>
    <w:rsid w:val="00467B07"/>
    <w:rsid w:val="00470558"/>
    <w:rsid w:val="004712C3"/>
    <w:rsid w:val="00471CA1"/>
    <w:rsid w:val="004720D3"/>
    <w:rsid w:val="004723A3"/>
    <w:rsid w:val="004743E3"/>
    <w:rsid w:val="00474F88"/>
    <w:rsid w:val="00476452"/>
    <w:rsid w:val="00476C2A"/>
    <w:rsid w:val="00480473"/>
    <w:rsid w:val="00480B88"/>
    <w:rsid w:val="00480DB7"/>
    <w:rsid w:val="00481931"/>
    <w:rsid w:val="00481BDD"/>
    <w:rsid w:val="004823E6"/>
    <w:rsid w:val="004847C1"/>
    <w:rsid w:val="0048481B"/>
    <w:rsid w:val="00484AA9"/>
    <w:rsid w:val="00486062"/>
    <w:rsid w:val="004876A6"/>
    <w:rsid w:val="00487FC6"/>
    <w:rsid w:val="004902EE"/>
    <w:rsid w:val="004932F5"/>
    <w:rsid w:val="004948E5"/>
    <w:rsid w:val="00495C4B"/>
    <w:rsid w:val="004A0BEB"/>
    <w:rsid w:val="004A137A"/>
    <w:rsid w:val="004A508B"/>
    <w:rsid w:val="004A5E75"/>
    <w:rsid w:val="004B0FAE"/>
    <w:rsid w:val="004B204C"/>
    <w:rsid w:val="004B2FC8"/>
    <w:rsid w:val="004B48FB"/>
    <w:rsid w:val="004B752C"/>
    <w:rsid w:val="004C2F9E"/>
    <w:rsid w:val="004C32A0"/>
    <w:rsid w:val="004C36BF"/>
    <w:rsid w:val="004C3883"/>
    <w:rsid w:val="004C3B29"/>
    <w:rsid w:val="004C44D6"/>
    <w:rsid w:val="004C69FB"/>
    <w:rsid w:val="004C6F04"/>
    <w:rsid w:val="004C7C16"/>
    <w:rsid w:val="004D28D9"/>
    <w:rsid w:val="004D3A2D"/>
    <w:rsid w:val="004D60C2"/>
    <w:rsid w:val="004D6D99"/>
    <w:rsid w:val="004E1752"/>
    <w:rsid w:val="004E1DB7"/>
    <w:rsid w:val="004E2159"/>
    <w:rsid w:val="004E22D9"/>
    <w:rsid w:val="004E28A0"/>
    <w:rsid w:val="004E682F"/>
    <w:rsid w:val="004E6E69"/>
    <w:rsid w:val="004E7CF0"/>
    <w:rsid w:val="004F0119"/>
    <w:rsid w:val="004F0B15"/>
    <w:rsid w:val="004F3152"/>
    <w:rsid w:val="004F48E8"/>
    <w:rsid w:val="004F5E07"/>
    <w:rsid w:val="004F7409"/>
    <w:rsid w:val="004F7929"/>
    <w:rsid w:val="00500B45"/>
    <w:rsid w:val="0050315F"/>
    <w:rsid w:val="00504C3A"/>
    <w:rsid w:val="005069EA"/>
    <w:rsid w:val="0051032F"/>
    <w:rsid w:val="00511288"/>
    <w:rsid w:val="00511AD7"/>
    <w:rsid w:val="005125C9"/>
    <w:rsid w:val="00513A5C"/>
    <w:rsid w:val="00513F83"/>
    <w:rsid w:val="00514912"/>
    <w:rsid w:val="005173DA"/>
    <w:rsid w:val="0051751F"/>
    <w:rsid w:val="00521117"/>
    <w:rsid w:val="0052211F"/>
    <w:rsid w:val="0052364E"/>
    <w:rsid w:val="00524EE1"/>
    <w:rsid w:val="00526188"/>
    <w:rsid w:val="005269A9"/>
    <w:rsid w:val="00526E82"/>
    <w:rsid w:val="00530EBC"/>
    <w:rsid w:val="00530F27"/>
    <w:rsid w:val="005327B2"/>
    <w:rsid w:val="00532A4B"/>
    <w:rsid w:val="00532DF4"/>
    <w:rsid w:val="00532F8A"/>
    <w:rsid w:val="00533EB8"/>
    <w:rsid w:val="00534F80"/>
    <w:rsid w:val="005358D7"/>
    <w:rsid w:val="0053641D"/>
    <w:rsid w:val="00540590"/>
    <w:rsid w:val="005431D6"/>
    <w:rsid w:val="00550FAE"/>
    <w:rsid w:val="00553158"/>
    <w:rsid w:val="005535CE"/>
    <w:rsid w:val="00553FEE"/>
    <w:rsid w:val="005576C8"/>
    <w:rsid w:val="005612DE"/>
    <w:rsid w:val="005624CB"/>
    <w:rsid w:val="005625FD"/>
    <w:rsid w:val="00564CCA"/>
    <w:rsid w:val="00566D0B"/>
    <w:rsid w:val="005679BA"/>
    <w:rsid w:val="005679E7"/>
    <w:rsid w:val="00570346"/>
    <w:rsid w:val="00571168"/>
    <w:rsid w:val="00571ADD"/>
    <w:rsid w:val="00572294"/>
    <w:rsid w:val="00572FA4"/>
    <w:rsid w:val="0057422D"/>
    <w:rsid w:val="00574700"/>
    <w:rsid w:val="00574EA4"/>
    <w:rsid w:val="0057504F"/>
    <w:rsid w:val="00575D6E"/>
    <w:rsid w:val="00576FF8"/>
    <w:rsid w:val="0058343F"/>
    <w:rsid w:val="005835FA"/>
    <w:rsid w:val="00583A07"/>
    <w:rsid w:val="005841FB"/>
    <w:rsid w:val="0058741D"/>
    <w:rsid w:val="00587738"/>
    <w:rsid w:val="005900C7"/>
    <w:rsid w:val="00592700"/>
    <w:rsid w:val="005941CF"/>
    <w:rsid w:val="005A06D9"/>
    <w:rsid w:val="005A133E"/>
    <w:rsid w:val="005A2244"/>
    <w:rsid w:val="005A2FA0"/>
    <w:rsid w:val="005A382B"/>
    <w:rsid w:val="005A3A5A"/>
    <w:rsid w:val="005A67CD"/>
    <w:rsid w:val="005B1A46"/>
    <w:rsid w:val="005B231B"/>
    <w:rsid w:val="005B390D"/>
    <w:rsid w:val="005B502E"/>
    <w:rsid w:val="005B6E86"/>
    <w:rsid w:val="005C0112"/>
    <w:rsid w:val="005C0F20"/>
    <w:rsid w:val="005C6F51"/>
    <w:rsid w:val="005C7E8E"/>
    <w:rsid w:val="005D0749"/>
    <w:rsid w:val="005D0CC4"/>
    <w:rsid w:val="005D17DA"/>
    <w:rsid w:val="005D1FE1"/>
    <w:rsid w:val="005D239D"/>
    <w:rsid w:val="005D45CC"/>
    <w:rsid w:val="005E0BF9"/>
    <w:rsid w:val="005E1F8C"/>
    <w:rsid w:val="005E300C"/>
    <w:rsid w:val="005E3E30"/>
    <w:rsid w:val="005E5031"/>
    <w:rsid w:val="005E526F"/>
    <w:rsid w:val="005E5B50"/>
    <w:rsid w:val="005E71F5"/>
    <w:rsid w:val="005F000D"/>
    <w:rsid w:val="005F13D5"/>
    <w:rsid w:val="005F3311"/>
    <w:rsid w:val="005F75AD"/>
    <w:rsid w:val="005F7C98"/>
    <w:rsid w:val="00600AC6"/>
    <w:rsid w:val="00600FE7"/>
    <w:rsid w:val="00601AD5"/>
    <w:rsid w:val="00601BF5"/>
    <w:rsid w:val="00601D4B"/>
    <w:rsid w:val="00605ADD"/>
    <w:rsid w:val="00605EA1"/>
    <w:rsid w:val="00606FFC"/>
    <w:rsid w:val="00607306"/>
    <w:rsid w:val="00607856"/>
    <w:rsid w:val="00607A83"/>
    <w:rsid w:val="00610D45"/>
    <w:rsid w:val="00611DB7"/>
    <w:rsid w:val="00611DED"/>
    <w:rsid w:val="0061239E"/>
    <w:rsid w:val="00615C5E"/>
    <w:rsid w:val="00617F98"/>
    <w:rsid w:val="00620A65"/>
    <w:rsid w:val="00622A39"/>
    <w:rsid w:val="00622D8C"/>
    <w:rsid w:val="006254FA"/>
    <w:rsid w:val="00626677"/>
    <w:rsid w:val="00627F31"/>
    <w:rsid w:val="00630110"/>
    <w:rsid w:val="00633F11"/>
    <w:rsid w:val="0063451E"/>
    <w:rsid w:val="00634E16"/>
    <w:rsid w:val="00635C1D"/>
    <w:rsid w:val="00635E6A"/>
    <w:rsid w:val="006364C0"/>
    <w:rsid w:val="00636D35"/>
    <w:rsid w:val="0063742D"/>
    <w:rsid w:val="00643989"/>
    <w:rsid w:val="0064591E"/>
    <w:rsid w:val="00645E56"/>
    <w:rsid w:val="00646DA5"/>
    <w:rsid w:val="006504AD"/>
    <w:rsid w:val="006523C8"/>
    <w:rsid w:val="00654F41"/>
    <w:rsid w:val="006552D6"/>
    <w:rsid w:val="00655309"/>
    <w:rsid w:val="00655A84"/>
    <w:rsid w:val="00655B01"/>
    <w:rsid w:val="00656311"/>
    <w:rsid w:val="00656C34"/>
    <w:rsid w:val="0066163D"/>
    <w:rsid w:val="00661D06"/>
    <w:rsid w:val="00662551"/>
    <w:rsid w:val="00663523"/>
    <w:rsid w:val="00664387"/>
    <w:rsid w:val="006657E7"/>
    <w:rsid w:val="00666DC1"/>
    <w:rsid w:val="00667318"/>
    <w:rsid w:val="00671328"/>
    <w:rsid w:val="006718D4"/>
    <w:rsid w:val="00671BB0"/>
    <w:rsid w:val="00673336"/>
    <w:rsid w:val="00673460"/>
    <w:rsid w:val="0067372B"/>
    <w:rsid w:val="00674008"/>
    <w:rsid w:val="00674109"/>
    <w:rsid w:val="00674852"/>
    <w:rsid w:val="00676545"/>
    <w:rsid w:val="0067687C"/>
    <w:rsid w:val="00682C24"/>
    <w:rsid w:val="006834EE"/>
    <w:rsid w:val="00683DEF"/>
    <w:rsid w:val="006847EF"/>
    <w:rsid w:val="006848E2"/>
    <w:rsid w:val="00685191"/>
    <w:rsid w:val="006875F5"/>
    <w:rsid w:val="006879BD"/>
    <w:rsid w:val="0069025F"/>
    <w:rsid w:val="0069027D"/>
    <w:rsid w:val="00690315"/>
    <w:rsid w:val="00691324"/>
    <w:rsid w:val="006918E1"/>
    <w:rsid w:val="00691F13"/>
    <w:rsid w:val="00692D08"/>
    <w:rsid w:val="0069315D"/>
    <w:rsid w:val="00694725"/>
    <w:rsid w:val="00695D33"/>
    <w:rsid w:val="00696DE5"/>
    <w:rsid w:val="006A137B"/>
    <w:rsid w:val="006A2DEA"/>
    <w:rsid w:val="006A4029"/>
    <w:rsid w:val="006A4047"/>
    <w:rsid w:val="006A41F0"/>
    <w:rsid w:val="006A4B17"/>
    <w:rsid w:val="006A5ECB"/>
    <w:rsid w:val="006A62AD"/>
    <w:rsid w:val="006A65A0"/>
    <w:rsid w:val="006B1923"/>
    <w:rsid w:val="006B58F5"/>
    <w:rsid w:val="006B5E79"/>
    <w:rsid w:val="006C0128"/>
    <w:rsid w:val="006C2660"/>
    <w:rsid w:val="006C5BC5"/>
    <w:rsid w:val="006C6329"/>
    <w:rsid w:val="006C638D"/>
    <w:rsid w:val="006D1EAC"/>
    <w:rsid w:val="006D23A9"/>
    <w:rsid w:val="006D3497"/>
    <w:rsid w:val="006D497E"/>
    <w:rsid w:val="006D522E"/>
    <w:rsid w:val="006D6489"/>
    <w:rsid w:val="006D6816"/>
    <w:rsid w:val="006D7F7B"/>
    <w:rsid w:val="006E0D5A"/>
    <w:rsid w:val="006E1026"/>
    <w:rsid w:val="006E154D"/>
    <w:rsid w:val="006E2A77"/>
    <w:rsid w:val="006E2E32"/>
    <w:rsid w:val="006E4E84"/>
    <w:rsid w:val="006E6638"/>
    <w:rsid w:val="006E69A5"/>
    <w:rsid w:val="006E7B1A"/>
    <w:rsid w:val="006F004E"/>
    <w:rsid w:val="006F25DF"/>
    <w:rsid w:val="006F2B42"/>
    <w:rsid w:val="006F5E68"/>
    <w:rsid w:val="007037E4"/>
    <w:rsid w:val="007075DA"/>
    <w:rsid w:val="00712603"/>
    <w:rsid w:val="007127C0"/>
    <w:rsid w:val="007131CC"/>
    <w:rsid w:val="00716919"/>
    <w:rsid w:val="00721DED"/>
    <w:rsid w:val="00722796"/>
    <w:rsid w:val="007229AF"/>
    <w:rsid w:val="00722B14"/>
    <w:rsid w:val="00723DE7"/>
    <w:rsid w:val="0072501F"/>
    <w:rsid w:val="007318D7"/>
    <w:rsid w:val="00732D88"/>
    <w:rsid w:val="00732E54"/>
    <w:rsid w:val="007330DB"/>
    <w:rsid w:val="00733F2C"/>
    <w:rsid w:val="00734EF7"/>
    <w:rsid w:val="007358BB"/>
    <w:rsid w:val="007358BC"/>
    <w:rsid w:val="0074235D"/>
    <w:rsid w:val="0074511E"/>
    <w:rsid w:val="00746A50"/>
    <w:rsid w:val="0074785E"/>
    <w:rsid w:val="007501A6"/>
    <w:rsid w:val="0075066F"/>
    <w:rsid w:val="00751E0F"/>
    <w:rsid w:val="00752CFD"/>
    <w:rsid w:val="00753087"/>
    <w:rsid w:val="00753E3D"/>
    <w:rsid w:val="0076262A"/>
    <w:rsid w:val="007636F6"/>
    <w:rsid w:val="00763FC6"/>
    <w:rsid w:val="007703A6"/>
    <w:rsid w:val="007728F4"/>
    <w:rsid w:val="007734AD"/>
    <w:rsid w:val="00774CFD"/>
    <w:rsid w:val="00775320"/>
    <w:rsid w:val="00776132"/>
    <w:rsid w:val="007762FE"/>
    <w:rsid w:val="0077690E"/>
    <w:rsid w:val="00777E92"/>
    <w:rsid w:val="007807DA"/>
    <w:rsid w:val="007821D7"/>
    <w:rsid w:val="007836AA"/>
    <w:rsid w:val="007855FC"/>
    <w:rsid w:val="00785BFE"/>
    <w:rsid w:val="00786B8A"/>
    <w:rsid w:val="00791B03"/>
    <w:rsid w:val="00792475"/>
    <w:rsid w:val="007929EF"/>
    <w:rsid w:val="007933B5"/>
    <w:rsid w:val="00793527"/>
    <w:rsid w:val="007938D9"/>
    <w:rsid w:val="007961F7"/>
    <w:rsid w:val="0079662D"/>
    <w:rsid w:val="00797405"/>
    <w:rsid w:val="0079795F"/>
    <w:rsid w:val="007A0A87"/>
    <w:rsid w:val="007A3D89"/>
    <w:rsid w:val="007A41CC"/>
    <w:rsid w:val="007A4C3C"/>
    <w:rsid w:val="007A55C2"/>
    <w:rsid w:val="007B1B0B"/>
    <w:rsid w:val="007B2FC1"/>
    <w:rsid w:val="007B3CC1"/>
    <w:rsid w:val="007B4ED9"/>
    <w:rsid w:val="007B5AD3"/>
    <w:rsid w:val="007B654B"/>
    <w:rsid w:val="007B744D"/>
    <w:rsid w:val="007B7D7E"/>
    <w:rsid w:val="007C1E3C"/>
    <w:rsid w:val="007C37C6"/>
    <w:rsid w:val="007C53DF"/>
    <w:rsid w:val="007C7601"/>
    <w:rsid w:val="007C7CFA"/>
    <w:rsid w:val="007D07C7"/>
    <w:rsid w:val="007D225E"/>
    <w:rsid w:val="007D2493"/>
    <w:rsid w:val="007D2AB8"/>
    <w:rsid w:val="007D3047"/>
    <w:rsid w:val="007D4064"/>
    <w:rsid w:val="007D4B67"/>
    <w:rsid w:val="007D5025"/>
    <w:rsid w:val="007D6448"/>
    <w:rsid w:val="007D708F"/>
    <w:rsid w:val="007D7630"/>
    <w:rsid w:val="007E26D8"/>
    <w:rsid w:val="007E2F8C"/>
    <w:rsid w:val="007E40EF"/>
    <w:rsid w:val="007E5523"/>
    <w:rsid w:val="007E6DA5"/>
    <w:rsid w:val="007F185F"/>
    <w:rsid w:val="007F1CDC"/>
    <w:rsid w:val="007F2958"/>
    <w:rsid w:val="007F2ED0"/>
    <w:rsid w:val="007F59CE"/>
    <w:rsid w:val="007F6114"/>
    <w:rsid w:val="007F66C9"/>
    <w:rsid w:val="007F6D8F"/>
    <w:rsid w:val="007F7F03"/>
    <w:rsid w:val="00800591"/>
    <w:rsid w:val="00800D96"/>
    <w:rsid w:val="00803D70"/>
    <w:rsid w:val="008079C2"/>
    <w:rsid w:val="00810A74"/>
    <w:rsid w:val="00812627"/>
    <w:rsid w:val="00812706"/>
    <w:rsid w:val="008142F7"/>
    <w:rsid w:val="008155C5"/>
    <w:rsid w:val="00815ED5"/>
    <w:rsid w:val="0081676C"/>
    <w:rsid w:val="00821B08"/>
    <w:rsid w:val="00822128"/>
    <w:rsid w:val="0082281C"/>
    <w:rsid w:val="00822AEB"/>
    <w:rsid w:val="00823BF4"/>
    <w:rsid w:val="00823DCB"/>
    <w:rsid w:val="008241F1"/>
    <w:rsid w:val="00825374"/>
    <w:rsid w:val="008258C0"/>
    <w:rsid w:val="0082655C"/>
    <w:rsid w:val="00827B44"/>
    <w:rsid w:val="008310A1"/>
    <w:rsid w:val="008333C1"/>
    <w:rsid w:val="008339C4"/>
    <w:rsid w:val="00833AF8"/>
    <w:rsid w:val="00834184"/>
    <w:rsid w:val="008342DD"/>
    <w:rsid w:val="008347EB"/>
    <w:rsid w:val="00834FBA"/>
    <w:rsid w:val="00835923"/>
    <w:rsid w:val="00836B66"/>
    <w:rsid w:val="00837350"/>
    <w:rsid w:val="0084288D"/>
    <w:rsid w:val="008429D7"/>
    <w:rsid w:val="0084348F"/>
    <w:rsid w:val="0084379B"/>
    <w:rsid w:val="00843A52"/>
    <w:rsid w:val="008442E2"/>
    <w:rsid w:val="00844FA8"/>
    <w:rsid w:val="00845796"/>
    <w:rsid w:val="00850309"/>
    <w:rsid w:val="008514E1"/>
    <w:rsid w:val="0085220A"/>
    <w:rsid w:val="0085222D"/>
    <w:rsid w:val="008554E7"/>
    <w:rsid w:val="008567C7"/>
    <w:rsid w:val="00856CE8"/>
    <w:rsid w:val="00862273"/>
    <w:rsid w:val="00865FA6"/>
    <w:rsid w:val="0086615D"/>
    <w:rsid w:val="00867D33"/>
    <w:rsid w:val="008703A0"/>
    <w:rsid w:val="00870BC0"/>
    <w:rsid w:val="00870E2E"/>
    <w:rsid w:val="00872282"/>
    <w:rsid w:val="00872494"/>
    <w:rsid w:val="00872D2A"/>
    <w:rsid w:val="00874244"/>
    <w:rsid w:val="00874748"/>
    <w:rsid w:val="00876961"/>
    <w:rsid w:val="008770D3"/>
    <w:rsid w:val="00880151"/>
    <w:rsid w:val="0088178E"/>
    <w:rsid w:val="008819F9"/>
    <w:rsid w:val="00881E79"/>
    <w:rsid w:val="008851A6"/>
    <w:rsid w:val="0088654E"/>
    <w:rsid w:val="008867C6"/>
    <w:rsid w:val="00886AA3"/>
    <w:rsid w:val="00890616"/>
    <w:rsid w:val="00891E58"/>
    <w:rsid w:val="008931D1"/>
    <w:rsid w:val="00894F41"/>
    <w:rsid w:val="0089641C"/>
    <w:rsid w:val="008966D8"/>
    <w:rsid w:val="00897A94"/>
    <w:rsid w:val="008A0365"/>
    <w:rsid w:val="008A6C96"/>
    <w:rsid w:val="008A6FB6"/>
    <w:rsid w:val="008B0655"/>
    <w:rsid w:val="008B3A77"/>
    <w:rsid w:val="008B6D0C"/>
    <w:rsid w:val="008B7F18"/>
    <w:rsid w:val="008C10D2"/>
    <w:rsid w:val="008C116C"/>
    <w:rsid w:val="008C650C"/>
    <w:rsid w:val="008C6583"/>
    <w:rsid w:val="008D189E"/>
    <w:rsid w:val="008D1A94"/>
    <w:rsid w:val="008D1D36"/>
    <w:rsid w:val="008D2E1C"/>
    <w:rsid w:val="008D3289"/>
    <w:rsid w:val="008D3BC1"/>
    <w:rsid w:val="008D3BD6"/>
    <w:rsid w:val="008D525D"/>
    <w:rsid w:val="008D55DD"/>
    <w:rsid w:val="008D6781"/>
    <w:rsid w:val="008E1904"/>
    <w:rsid w:val="008E2092"/>
    <w:rsid w:val="008E257A"/>
    <w:rsid w:val="008E2623"/>
    <w:rsid w:val="008E3C71"/>
    <w:rsid w:val="008E7599"/>
    <w:rsid w:val="008E7AA1"/>
    <w:rsid w:val="008F0D19"/>
    <w:rsid w:val="008F1BDB"/>
    <w:rsid w:val="008F2A1F"/>
    <w:rsid w:val="008F2DBE"/>
    <w:rsid w:val="008F46C5"/>
    <w:rsid w:val="008F4740"/>
    <w:rsid w:val="008F4AD1"/>
    <w:rsid w:val="008F5DC1"/>
    <w:rsid w:val="008F6CA4"/>
    <w:rsid w:val="00901B4E"/>
    <w:rsid w:val="0090251A"/>
    <w:rsid w:val="00902799"/>
    <w:rsid w:val="00902B5C"/>
    <w:rsid w:val="00903B5E"/>
    <w:rsid w:val="0090408C"/>
    <w:rsid w:val="0090596D"/>
    <w:rsid w:val="00905A28"/>
    <w:rsid w:val="00907788"/>
    <w:rsid w:val="00910DF9"/>
    <w:rsid w:val="00912011"/>
    <w:rsid w:val="00912181"/>
    <w:rsid w:val="009126DA"/>
    <w:rsid w:val="00912F0E"/>
    <w:rsid w:val="009148C7"/>
    <w:rsid w:val="00916554"/>
    <w:rsid w:val="0092009D"/>
    <w:rsid w:val="009215B1"/>
    <w:rsid w:val="00923750"/>
    <w:rsid w:val="009272FB"/>
    <w:rsid w:val="00927472"/>
    <w:rsid w:val="00932741"/>
    <w:rsid w:val="00932FA3"/>
    <w:rsid w:val="00936F1C"/>
    <w:rsid w:val="00936FDB"/>
    <w:rsid w:val="009373E6"/>
    <w:rsid w:val="009378C3"/>
    <w:rsid w:val="00937F60"/>
    <w:rsid w:val="00940864"/>
    <w:rsid w:val="00941022"/>
    <w:rsid w:val="00941085"/>
    <w:rsid w:val="009417A9"/>
    <w:rsid w:val="00941F8F"/>
    <w:rsid w:val="009425F8"/>
    <w:rsid w:val="00942E78"/>
    <w:rsid w:val="00947524"/>
    <w:rsid w:val="009509B5"/>
    <w:rsid w:val="00952F3B"/>
    <w:rsid w:val="009537E4"/>
    <w:rsid w:val="0095487A"/>
    <w:rsid w:val="0095536E"/>
    <w:rsid w:val="00955CE1"/>
    <w:rsid w:val="009576E7"/>
    <w:rsid w:val="009606D9"/>
    <w:rsid w:val="00961782"/>
    <w:rsid w:val="009628A0"/>
    <w:rsid w:val="00962FF5"/>
    <w:rsid w:val="00963E72"/>
    <w:rsid w:val="00964774"/>
    <w:rsid w:val="00964BA4"/>
    <w:rsid w:val="00965C47"/>
    <w:rsid w:val="00966CDC"/>
    <w:rsid w:val="0097087F"/>
    <w:rsid w:val="00972AC9"/>
    <w:rsid w:val="00975568"/>
    <w:rsid w:val="00977EA2"/>
    <w:rsid w:val="009819EE"/>
    <w:rsid w:val="009826B4"/>
    <w:rsid w:val="00983508"/>
    <w:rsid w:val="009865CC"/>
    <w:rsid w:val="00987031"/>
    <w:rsid w:val="009903C5"/>
    <w:rsid w:val="00990CC4"/>
    <w:rsid w:val="00992C1A"/>
    <w:rsid w:val="00993413"/>
    <w:rsid w:val="00993BCD"/>
    <w:rsid w:val="00993CAB"/>
    <w:rsid w:val="009945E2"/>
    <w:rsid w:val="0099526D"/>
    <w:rsid w:val="00995B64"/>
    <w:rsid w:val="009963A5"/>
    <w:rsid w:val="009A0050"/>
    <w:rsid w:val="009A0127"/>
    <w:rsid w:val="009A0C3F"/>
    <w:rsid w:val="009A123F"/>
    <w:rsid w:val="009A66EE"/>
    <w:rsid w:val="009B0504"/>
    <w:rsid w:val="009B133B"/>
    <w:rsid w:val="009B15D3"/>
    <w:rsid w:val="009B1FF5"/>
    <w:rsid w:val="009B2483"/>
    <w:rsid w:val="009B3CF0"/>
    <w:rsid w:val="009B4CEC"/>
    <w:rsid w:val="009B5686"/>
    <w:rsid w:val="009B5B9B"/>
    <w:rsid w:val="009B6270"/>
    <w:rsid w:val="009B7992"/>
    <w:rsid w:val="009C1CC1"/>
    <w:rsid w:val="009C23EB"/>
    <w:rsid w:val="009C3B04"/>
    <w:rsid w:val="009C4355"/>
    <w:rsid w:val="009C56B2"/>
    <w:rsid w:val="009C587C"/>
    <w:rsid w:val="009C7851"/>
    <w:rsid w:val="009D03BD"/>
    <w:rsid w:val="009D365E"/>
    <w:rsid w:val="009D42D2"/>
    <w:rsid w:val="009D4630"/>
    <w:rsid w:val="009D5F2A"/>
    <w:rsid w:val="009E2682"/>
    <w:rsid w:val="009E26BA"/>
    <w:rsid w:val="009E42F6"/>
    <w:rsid w:val="009E5800"/>
    <w:rsid w:val="009E77E2"/>
    <w:rsid w:val="009F3D6F"/>
    <w:rsid w:val="009F576B"/>
    <w:rsid w:val="009F5CD3"/>
    <w:rsid w:val="009F5F46"/>
    <w:rsid w:val="009F6DEE"/>
    <w:rsid w:val="009F78B2"/>
    <w:rsid w:val="00A00F7E"/>
    <w:rsid w:val="00A10DD2"/>
    <w:rsid w:val="00A110B2"/>
    <w:rsid w:val="00A11A3E"/>
    <w:rsid w:val="00A12C02"/>
    <w:rsid w:val="00A157E4"/>
    <w:rsid w:val="00A160CB"/>
    <w:rsid w:val="00A170AD"/>
    <w:rsid w:val="00A17138"/>
    <w:rsid w:val="00A2047C"/>
    <w:rsid w:val="00A226F2"/>
    <w:rsid w:val="00A22F04"/>
    <w:rsid w:val="00A230AA"/>
    <w:rsid w:val="00A30CDB"/>
    <w:rsid w:val="00A31F56"/>
    <w:rsid w:val="00A32201"/>
    <w:rsid w:val="00A323BB"/>
    <w:rsid w:val="00A3605F"/>
    <w:rsid w:val="00A408A0"/>
    <w:rsid w:val="00A428F8"/>
    <w:rsid w:val="00A4310C"/>
    <w:rsid w:val="00A448EB"/>
    <w:rsid w:val="00A557D7"/>
    <w:rsid w:val="00A55F99"/>
    <w:rsid w:val="00A56417"/>
    <w:rsid w:val="00A57DC7"/>
    <w:rsid w:val="00A6152D"/>
    <w:rsid w:val="00A63909"/>
    <w:rsid w:val="00A64FD0"/>
    <w:rsid w:val="00A6556F"/>
    <w:rsid w:val="00A65DBB"/>
    <w:rsid w:val="00A70CDA"/>
    <w:rsid w:val="00A7210F"/>
    <w:rsid w:val="00A72A73"/>
    <w:rsid w:val="00A72FE5"/>
    <w:rsid w:val="00A779E9"/>
    <w:rsid w:val="00A80627"/>
    <w:rsid w:val="00A823BE"/>
    <w:rsid w:val="00A852DE"/>
    <w:rsid w:val="00A857C6"/>
    <w:rsid w:val="00A86400"/>
    <w:rsid w:val="00A8760B"/>
    <w:rsid w:val="00A878FA"/>
    <w:rsid w:val="00A9188C"/>
    <w:rsid w:val="00A92845"/>
    <w:rsid w:val="00A9342A"/>
    <w:rsid w:val="00A935A6"/>
    <w:rsid w:val="00A93CDA"/>
    <w:rsid w:val="00A96BA2"/>
    <w:rsid w:val="00AA0CD9"/>
    <w:rsid w:val="00AA1524"/>
    <w:rsid w:val="00AA6217"/>
    <w:rsid w:val="00AA6465"/>
    <w:rsid w:val="00AA7601"/>
    <w:rsid w:val="00AA761E"/>
    <w:rsid w:val="00AB041F"/>
    <w:rsid w:val="00AB0D75"/>
    <w:rsid w:val="00AB1480"/>
    <w:rsid w:val="00AB1622"/>
    <w:rsid w:val="00AB2D04"/>
    <w:rsid w:val="00AB43DA"/>
    <w:rsid w:val="00AB45FF"/>
    <w:rsid w:val="00AB5FB0"/>
    <w:rsid w:val="00AB639F"/>
    <w:rsid w:val="00AB7619"/>
    <w:rsid w:val="00AC07A5"/>
    <w:rsid w:val="00AC3512"/>
    <w:rsid w:val="00AC57A0"/>
    <w:rsid w:val="00AD0210"/>
    <w:rsid w:val="00AD4607"/>
    <w:rsid w:val="00AD6306"/>
    <w:rsid w:val="00AD7762"/>
    <w:rsid w:val="00AE0021"/>
    <w:rsid w:val="00AE0454"/>
    <w:rsid w:val="00AE0CC7"/>
    <w:rsid w:val="00AE15DC"/>
    <w:rsid w:val="00AE217A"/>
    <w:rsid w:val="00AE257A"/>
    <w:rsid w:val="00AE25A1"/>
    <w:rsid w:val="00AE313D"/>
    <w:rsid w:val="00AE32C4"/>
    <w:rsid w:val="00AE37D0"/>
    <w:rsid w:val="00AE3D41"/>
    <w:rsid w:val="00AE4620"/>
    <w:rsid w:val="00AE68DC"/>
    <w:rsid w:val="00AE6E0B"/>
    <w:rsid w:val="00AF00BC"/>
    <w:rsid w:val="00AF0236"/>
    <w:rsid w:val="00AF04D4"/>
    <w:rsid w:val="00AF087B"/>
    <w:rsid w:val="00AF0E03"/>
    <w:rsid w:val="00AF352F"/>
    <w:rsid w:val="00AF38AE"/>
    <w:rsid w:val="00AF38E3"/>
    <w:rsid w:val="00AF6C82"/>
    <w:rsid w:val="00B00306"/>
    <w:rsid w:val="00B01776"/>
    <w:rsid w:val="00B025EB"/>
    <w:rsid w:val="00B02C38"/>
    <w:rsid w:val="00B037A9"/>
    <w:rsid w:val="00B04292"/>
    <w:rsid w:val="00B07C1E"/>
    <w:rsid w:val="00B07F40"/>
    <w:rsid w:val="00B10358"/>
    <w:rsid w:val="00B11D65"/>
    <w:rsid w:val="00B12714"/>
    <w:rsid w:val="00B12FAB"/>
    <w:rsid w:val="00B13278"/>
    <w:rsid w:val="00B139FB"/>
    <w:rsid w:val="00B1432B"/>
    <w:rsid w:val="00B144D9"/>
    <w:rsid w:val="00B14D9B"/>
    <w:rsid w:val="00B163D8"/>
    <w:rsid w:val="00B16FEC"/>
    <w:rsid w:val="00B2015B"/>
    <w:rsid w:val="00B21840"/>
    <w:rsid w:val="00B2254C"/>
    <w:rsid w:val="00B30FBA"/>
    <w:rsid w:val="00B31BF9"/>
    <w:rsid w:val="00B33665"/>
    <w:rsid w:val="00B3586B"/>
    <w:rsid w:val="00B36801"/>
    <w:rsid w:val="00B429DF"/>
    <w:rsid w:val="00B505B9"/>
    <w:rsid w:val="00B52D85"/>
    <w:rsid w:val="00B53A44"/>
    <w:rsid w:val="00B53DC1"/>
    <w:rsid w:val="00B54AF3"/>
    <w:rsid w:val="00B54AFC"/>
    <w:rsid w:val="00B55D3B"/>
    <w:rsid w:val="00B55E61"/>
    <w:rsid w:val="00B5615D"/>
    <w:rsid w:val="00B573AD"/>
    <w:rsid w:val="00B6049B"/>
    <w:rsid w:val="00B60B24"/>
    <w:rsid w:val="00B62D17"/>
    <w:rsid w:val="00B64D60"/>
    <w:rsid w:val="00B653F1"/>
    <w:rsid w:val="00B669CB"/>
    <w:rsid w:val="00B6760E"/>
    <w:rsid w:val="00B67D44"/>
    <w:rsid w:val="00B7333E"/>
    <w:rsid w:val="00B74AFA"/>
    <w:rsid w:val="00B74B57"/>
    <w:rsid w:val="00B75D43"/>
    <w:rsid w:val="00B76299"/>
    <w:rsid w:val="00B76BB9"/>
    <w:rsid w:val="00B778DF"/>
    <w:rsid w:val="00B77B83"/>
    <w:rsid w:val="00B823C8"/>
    <w:rsid w:val="00B8555E"/>
    <w:rsid w:val="00B85A6B"/>
    <w:rsid w:val="00B85D85"/>
    <w:rsid w:val="00B870F1"/>
    <w:rsid w:val="00B91422"/>
    <w:rsid w:val="00B92EAD"/>
    <w:rsid w:val="00B92EBB"/>
    <w:rsid w:val="00B931DC"/>
    <w:rsid w:val="00B94A46"/>
    <w:rsid w:val="00B95217"/>
    <w:rsid w:val="00B96021"/>
    <w:rsid w:val="00B96A8E"/>
    <w:rsid w:val="00BA01E0"/>
    <w:rsid w:val="00BA0ED9"/>
    <w:rsid w:val="00BA51A6"/>
    <w:rsid w:val="00BA5B79"/>
    <w:rsid w:val="00BA5D74"/>
    <w:rsid w:val="00BA6717"/>
    <w:rsid w:val="00BA7754"/>
    <w:rsid w:val="00BA78C0"/>
    <w:rsid w:val="00BB0771"/>
    <w:rsid w:val="00BB0906"/>
    <w:rsid w:val="00BB18D7"/>
    <w:rsid w:val="00BB2628"/>
    <w:rsid w:val="00BB299E"/>
    <w:rsid w:val="00BB31A2"/>
    <w:rsid w:val="00BB34A6"/>
    <w:rsid w:val="00BB3B13"/>
    <w:rsid w:val="00BB3FC3"/>
    <w:rsid w:val="00BC146B"/>
    <w:rsid w:val="00BC4922"/>
    <w:rsid w:val="00BC570C"/>
    <w:rsid w:val="00BC5944"/>
    <w:rsid w:val="00BC6820"/>
    <w:rsid w:val="00BC70DB"/>
    <w:rsid w:val="00BD1677"/>
    <w:rsid w:val="00BD4A31"/>
    <w:rsid w:val="00BD55F3"/>
    <w:rsid w:val="00BD7B60"/>
    <w:rsid w:val="00BE14DD"/>
    <w:rsid w:val="00BE15F9"/>
    <w:rsid w:val="00BE20E7"/>
    <w:rsid w:val="00BE22DC"/>
    <w:rsid w:val="00BE28A0"/>
    <w:rsid w:val="00BE529E"/>
    <w:rsid w:val="00BE63AF"/>
    <w:rsid w:val="00BF01C5"/>
    <w:rsid w:val="00BF67CE"/>
    <w:rsid w:val="00BF67F1"/>
    <w:rsid w:val="00BF6A57"/>
    <w:rsid w:val="00C001E5"/>
    <w:rsid w:val="00C0048A"/>
    <w:rsid w:val="00C00780"/>
    <w:rsid w:val="00C04A3B"/>
    <w:rsid w:val="00C05258"/>
    <w:rsid w:val="00C05DEF"/>
    <w:rsid w:val="00C0600D"/>
    <w:rsid w:val="00C073BC"/>
    <w:rsid w:val="00C0741D"/>
    <w:rsid w:val="00C10C26"/>
    <w:rsid w:val="00C1631C"/>
    <w:rsid w:val="00C17CF0"/>
    <w:rsid w:val="00C2085F"/>
    <w:rsid w:val="00C21976"/>
    <w:rsid w:val="00C21BB6"/>
    <w:rsid w:val="00C220E2"/>
    <w:rsid w:val="00C24546"/>
    <w:rsid w:val="00C24832"/>
    <w:rsid w:val="00C26AD2"/>
    <w:rsid w:val="00C26CFC"/>
    <w:rsid w:val="00C272B5"/>
    <w:rsid w:val="00C27F0C"/>
    <w:rsid w:val="00C344CD"/>
    <w:rsid w:val="00C35FB3"/>
    <w:rsid w:val="00C36BD5"/>
    <w:rsid w:val="00C36CA4"/>
    <w:rsid w:val="00C379B1"/>
    <w:rsid w:val="00C40297"/>
    <w:rsid w:val="00C402C6"/>
    <w:rsid w:val="00C40B25"/>
    <w:rsid w:val="00C4224E"/>
    <w:rsid w:val="00C44FFC"/>
    <w:rsid w:val="00C45CCE"/>
    <w:rsid w:val="00C50E62"/>
    <w:rsid w:val="00C52969"/>
    <w:rsid w:val="00C533B5"/>
    <w:rsid w:val="00C54EEF"/>
    <w:rsid w:val="00C55242"/>
    <w:rsid w:val="00C5558A"/>
    <w:rsid w:val="00C56F9C"/>
    <w:rsid w:val="00C603E8"/>
    <w:rsid w:val="00C60900"/>
    <w:rsid w:val="00C6132D"/>
    <w:rsid w:val="00C635E5"/>
    <w:rsid w:val="00C63C05"/>
    <w:rsid w:val="00C64570"/>
    <w:rsid w:val="00C658F8"/>
    <w:rsid w:val="00C663CA"/>
    <w:rsid w:val="00C669F6"/>
    <w:rsid w:val="00C6767F"/>
    <w:rsid w:val="00C710E7"/>
    <w:rsid w:val="00C714D2"/>
    <w:rsid w:val="00C717A7"/>
    <w:rsid w:val="00C71BC8"/>
    <w:rsid w:val="00C72E44"/>
    <w:rsid w:val="00C735DA"/>
    <w:rsid w:val="00C74348"/>
    <w:rsid w:val="00C747D6"/>
    <w:rsid w:val="00C76154"/>
    <w:rsid w:val="00C77E64"/>
    <w:rsid w:val="00C83140"/>
    <w:rsid w:val="00C83BFB"/>
    <w:rsid w:val="00C86164"/>
    <w:rsid w:val="00C90235"/>
    <w:rsid w:val="00C9122B"/>
    <w:rsid w:val="00C9254C"/>
    <w:rsid w:val="00C93171"/>
    <w:rsid w:val="00C9395C"/>
    <w:rsid w:val="00C950EF"/>
    <w:rsid w:val="00C96DFD"/>
    <w:rsid w:val="00CA025C"/>
    <w:rsid w:val="00CA09D2"/>
    <w:rsid w:val="00CA0C05"/>
    <w:rsid w:val="00CA191C"/>
    <w:rsid w:val="00CA1AC2"/>
    <w:rsid w:val="00CA2A24"/>
    <w:rsid w:val="00CA4BD1"/>
    <w:rsid w:val="00CB1AF5"/>
    <w:rsid w:val="00CB20EC"/>
    <w:rsid w:val="00CB32F4"/>
    <w:rsid w:val="00CB3AC9"/>
    <w:rsid w:val="00CB566B"/>
    <w:rsid w:val="00CC0810"/>
    <w:rsid w:val="00CC0C43"/>
    <w:rsid w:val="00CC4A52"/>
    <w:rsid w:val="00CC5F29"/>
    <w:rsid w:val="00CC7011"/>
    <w:rsid w:val="00CD57F9"/>
    <w:rsid w:val="00CD5EAE"/>
    <w:rsid w:val="00CD6295"/>
    <w:rsid w:val="00CD6445"/>
    <w:rsid w:val="00CD66CB"/>
    <w:rsid w:val="00CD683C"/>
    <w:rsid w:val="00CD7504"/>
    <w:rsid w:val="00CD755A"/>
    <w:rsid w:val="00CE03C1"/>
    <w:rsid w:val="00CE0E92"/>
    <w:rsid w:val="00CE1BAC"/>
    <w:rsid w:val="00CE3291"/>
    <w:rsid w:val="00CE3B19"/>
    <w:rsid w:val="00CE55E3"/>
    <w:rsid w:val="00CE6B54"/>
    <w:rsid w:val="00CF1C96"/>
    <w:rsid w:val="00CF3C46"/>
    <w:rsid w:val="00CF4064"/>
    <w:rsid w:val="00CF4FFC"/>
    <w:rsid w:val="00CF6050"/>
    <w:rsid w:val="00CF7553"/>
    <w:rsid w:val="00D00FD7"/>
    <w:rsid w:val="00D01883"/>
    <w:rsid w:val="00D018D3"/>
    <w:rsid w:val="00D04453"/>
    <w:rsid w:val="00D04E39"/>
    <w:rsid w:val="00D05C12"/>
    <w:rsid w:val="00D05E31"/>
    <w:rsid w:val="00D113C3"/>
    <w:rsid w:val="00D12B4F"/>
    <w:rsid w:val="00D12D64"/>
    <w:rsid w:val="00D15490"/>
    <w:rsid w:val="00D20E10"/>
    <w:rsid w:val="00D21C8D"/>
    <w:rsid w:val="00D226B1"/>
    <w:rsid w:val="00D23985"/>
    <w:rsid w:val="00D2488E"/>
    <w:rsid w:val="00D24DCE"/>
    <w:rsid w:val="00D25BF8"/>
    <w:rsid w:val="00D26E4A"/>
    <w:rsid w:val="00D26EAA"/>
    <w:rsid w:val="00D2773B"/>
    <w:rsid w:val="00D30E78"/>
    <w:rsid w:val="00D33C22"/>
    <w:rsid w:val="00D33DB9"/>
    <w:rsid w:val="00D345DC"/>
    <w:rsid w:val="00D34DC2"/>
    <w:rsid w:val="00D35CF3"/>
    <w:rsid w:val="00D371A1"/>
    <w:rsid w:val="00D37311"/>
    <w:rsid w:val="00D41AFF"/>
    <w:rsid w:val="00D41B37"/>
    <w:rsid w:val="00D43829"/>
    <w:rsid w:val="00D43A61"/>
    <w:rsid w:val="00D45317"/>
    <w:rsid w:val="00D45F3C"/>
    <w:rsid w:val="00D460D6"/>
    <w:rsid w:val="00D46508"/>
    <w:rsid w:val="00D47F0A"/>
    <w:rsid w:val="00D5194B"/>
    <w:rsid w:val="00D53B73"/>
    <w:rsid w:val="00D54482"/>
    <w:rsid w:val="00D54A98"/>
    <w:rsid w:val="00D54C98"/>
    <w:rsid w:val="00D5576B"/>
    <w:rsid w:val="00D57693"/>
    <w:rsid w:val="00D57BEF"/>
    <w:rsid w:val="00D60145"/>
    <w:rsid w:val="00D62B3B"/>
    <w:rsid w:val="00D62F18"/>
    <w:rsid w:val="00D63ABB"/>
    <w:rsid w:val="00D67910"/>
    <w:rsid w:val="00D67E91"/>
    <w:rsid w:val="00D7038A"/>
    <w:rsid w:val="00D73798"/>
    <w:rsid w:val="00D760A3"/>
    <w:rsid w:val="00D81527"/>
    <w:rsid w:val="00D8360F"/>
    <w:rsid w:val="00D84866"/>
    <w:rsid w:val="00D85744"/>
    <w:rsid w:val="00D85E95"/>
    <w:rsid w:val="00D87117"/>
    <w:rsid w:val="00D91597"/>
    <w:rsid w:val="00D91B94"/>
    <w:rsid w:val="00D922A3"/>
    <w:rsid w:val="00D92780"/>
    <w:rsid w:val="00D93B32"/>
    <w:rsid w:val="00D9414B"/>
    <w:rsid w:val="00D95EF9"/>
    <w:rsid w:val="00D96D20"/>
    <w:rsid w:val="00D96E2B"/>
    <w:rsid w:val="00D97212"/>
    <w:rsid w:val="00DA008C"/>
    <w:rsid w:val="00DA0B19"/>
    <w:rsid w:val="00DA1220"/>
    <w:rsid w:val="00DA1AE3"/>
    <w:rsid w:val="00DA6A02"/>
    <w:rsid w:val="00DA6D7D"/>
    <w:rsid w:val="00DB15FF"/>
    <w:rsid w:val="00DB27B7"/>
    <w:rsid w:val="00DB387D"/>
    <w:rsid w:val="00DB5BE7"/>
    <w:rsid w:val="00DB6C66"/>
    <w:rsid w:val="00DB7DAC"/>
    <w:rsid w:val="00DC0738"/>
    <w:rsid w:val="00DC2C9D"/>
    <w:rsid w:val="00DC3E80"/>
    <w:rsid w:val="00DC7A9D"/>
    <w:rsid w:val="00DD0DB7"/>
    <w:rsid w:val="00DD1405"/>
    <w:rsid w:val="00DD2903"/>
    <w:rsid w:val="00DD392D"/>
    <w:rsid w:val="00DD5086"/>
    <w:rsid w:val="00DD60D3"/>
    <w:rsid w:val="00DD648B"/>
    <w:rsid w:val="00DE17DD"/>
    <w:rsid w:val="00DE3F95"/>
    <w:rsid w:val="00DE4B92"/>
    <w:rsid w:val="00DE59A9"/>
    <w:rsid w:val="00DE5DF5"/>
    <w:rsid w:val="00DE613D"/>
    <w:rsid w:val="00DE68B7"/>
    <w:rsid w:val="00DF0F9C"/>
    <w:rsid w:val="00DF100D"/>
    <w:rsid w:val="00DF1A9B"/>
    <w:rsid w:val="00DF3708"/>
    <w:rsid w:val="00DF4AB9"/>
    <w:rsid w:val="00E00B97"/>
    <w:rsid w:val="00E0101A"/>
    <w:rsid w:val="00E01AE7"/>
    <w:rsid w:val="00E0288F"/>
    <w:rsid w:val="00E03997"/>
    <w:rsid w:val="00E06D83"/>
    <w:rsid w:val="00E1075F"/>
    <w:rsid w:val="00E109FE"/>
    <w:rsid w:val="00E11CBF"/>
    <w:rsid w:val="00E12214"/>
    <w:rsid w:val="00E12581"/>
    <w:rsid w:val="00E12AA6"/>
    <w:rsid w:val="00E13AA4"/>
    <w:rsid w:val="00E13AAE"/>
    <w:rsid w:val="00E141B7"/>
    <w:rsid w:val="00E1500F"/>
    <w:rsid w:val="00E1532B"/>
    <w:rsid w:val="00E166DF"/>
    <w:rsid w:val="00E17608"/>
    <w:rsid w:val="00E206AD"/>
    <w:rsid w:val="00E219AE"/>
    <w:rsid w:val="00E21ECF"/>
    <w:rsid w:val="00E226B4"/>
    <w:rsid w:val="00E22CF4"/>
    <w:rsid w:val="00E245DB"/>
    <w:rsid w:val="00E24F1D"/>
    <w:rsid w:val="00E24F6D"/>
    <w:rsid w:val="00E26778"/>
    <w:rsid w:val="00E26AF2"/>
    <w:rsid w:val="00E27A6B"/>
    <w:rsid w:val="00E27E9E"/>
    <w:rsid w:val="00E30685"/>
    <w:rsid w:val="00E31603"/>
    <w:rsid w:val="00E32125"/>
    <w:rsid w:val="00E336AC"/>
    <w:rsid w:val="00E33B45"/>
    <w:rsid w:val="00E347F6"/>
    <w:rsid w:val="00E34ED1"/>
    <w:rsid w:val="00E34F13"/>
    <w:rsid w:val="00E34FA7"/>
    <w:rsid w:val="00E362BA"/>
    <w:rsid w:val="00E3689B"/>
    <w:rsid w:val="00E41E73"/>
    <w:rsid w:val="00E43465"/>
    <w:rsid w:val="00E444DC"/>
    <w:rsid w:val="00E44513"/>
    <w:rsid w:val="00E450BA"/>
    <w:rsid w:val="00E52B52"/>
    <w:rsid w:val="00E55789"/>
    <w:rsid w:val="00E56BD4"/>
    <w:rsid w:val="00E57BD7"/>
    <w:rsid w:val="00E61559"/>
    <w:rsid w:val="00E6298A"/>
    <w:rsid w:val="00E62DEC"/>
    <w:rsid w:val="00E64126"/>
    <w:rsid w:val="00E64944"/>
    <w:rsid w:val="00E65DB4"/>
    <w:rsid w:val="00E669BE"/>
    <w:rsid w:val="00E67D6F"/>
    <w:rsid w:val="00E70075"/>
    <w:rsid w:val="00E71A15"/>
    <w:rsid w:val="00E72DFF"/>
    <w:rsid w:val="00E7459F"/>
    <w:rsid w:val="00E74824"/>
    <w:rsid w:val="00E75337"/>
    <w:rsid w:val="00E75E60"/>
    <w:rsid w:val="00E8032C"/>
    <w:rsid w:val="00E80E35"/>
    <w:rsid w:val="00E813B2"/>
    <w:rsid w:val="00E85EBE"/>
    <w:rsid w:val="00E90B6F"/>
    <w:rsid w:val="00E91156"/>
    <w:rsid w:val="00E938F3"/>
    <w:rsid w:val="00E95335"/>
    <w:rsid w:val="00E959C0"/>
    <w:rsid w:val="00E97DA8"/>
    <w:rsid w:val="00EA0A55"/>
    <w:rsid w:val="00EA173E"/>
    <w:rsid w:val="00EA27B9"/>
    <w:rsid w:val="00EA4532"/>
    <w:rsid w:val="00EA5C31"/>
    <w:rsid w:val="00EA67B4"/>
    <w:rsid w:val="00EA6D22"/>
    <w:rsid w:val="00EB0021"/>
    <w:rsid w:val="00EB05E0"/>
    <w:rsid w:val="00EB1019"/>
    <w:rsid w:val="00EB1449"/>
    <w:rsid w:val="00EB20E1"/>
    <w:rsid w:val="00EB39B1"/>
    <w:rsid w:val="00EB4240"/>
    <w:rsid w:val="00EB47A5"/>
    <w:rsid w:val="00EB5D4A"/>
    <w:rsid w:val="00EB784D"/>
    <w:rsid w:val="00EC1830"/>
    <w:rsid w:val="00EC1C38"/>
    <w:rsid w:val="00EC1FEF"/>
    <w:rsid w:val="00EC2CD9"/>
    <w:rsid w:val="00EC3DE2"/>
    <w:rsid w:val="00EC538C"/>
    <w:rsid w:val="00EC5E67"/>
    <w:rsid w:val="00EC76B6"/>
    <w:rsid w:val="00ED0781"/>
    <w:rsid w:val="00ED08F2"/>
    <w:rsid w:val="00ED0E1A"/>
    <w:rsid w:val="00ED2C64"/>
    <w:rsid w:val="00ED422E"/>
    <w:rsid w:val="00ED4CE6"/>
    <w:rsid w:val="00ED5C5B"/>
    <w:rsid w:val="00ED5F93"/>
    <w:rsid w:val="00EE1444"/>
    <w:rsid w:val="00EE2362"/>
    <w:rsid w:val="00EE3786"/>
    <w:rsid w:val="00EE3E66"/>
    <w:rsid w:val="00EE5296"/>
    <w:rsid w:val="00EE54C1"/>
    <w:rsid w:val="00EF1E57"/>
    <w:rsid w:val="00EF2D95"/>
    <w:rsid w:val="00EF31CC"/>
    <w:rsid w:val="00EF3D6F"/>
    <w:rsid w:val="00EF42F6"/>
    <w:rsid w:val="00EF4433"/>
    <w:rsid w:val="00EF4C51"/>
    <w:rsid w:val="00EF694D"/>
    <w:rsid w:val="00EF77C1"/>
    <w:rsid w:val="00EF7E10"/>
    <w:rsid w:val="00F00B95"/>
    <w:rsid w:val="00F0154C"/>
    <w:rsid w:val="00F02934"/>
    <w:rsid w:val="00F033D3"/>
    <w:rsid w:val="00F04DCF"/>
    <w:rsid w:val="00F06FF9"/>
    <w:rsid w:val="00F11708"/>
    <w:rsid w:val="00F131E6"/>
    <w:rsid w:val="00F13B6E"/>
    <w:rsid w:val="00F13C5D"/>
    <w:rsid w:val="00F144FE"/>
    <w:rsid w:val="00F234F2"/>
    <w:rsid w:val="00F239C5"/>
    <w:rsid w:val="00F24919"/>
    <w:rsid w:val="00F24925"/>
    <w:rsid w:val="00F24F2F"/>
    <w:rsid w:val="00F257D4"/>
    <w:rsid w:val="00F26916"/>
    <w:rsid w:val="00F27836"/>
    <w:rsid w:val="00F3023E"/>
    <w:rsid w:val="00F3039F"/>
    <w:rsid w:val="00F30AA8"/>
    <w:rsid w:val="00F32357"/>
    <w:rsid w:val="00F326F8"/>
    <w:rsid w:val="00F336C4"/>
    <w:rsid w:val="00F34FCF"/>
    <w:rsid w:val="00F360E0"/>
    <w:rsid w:val="00F363EE"/>
    <w:rsid w:val="00F36C52"/>
    <w:rsid w:val="00F36D3D"/>
    <w:rsid w:val="00F36D54"/>
    <w:rsid w:val="00F37611"/>
    <w:rsid w:val="00F37DE3"/>
    <w:rsid w:val="00F41C76"/>
    <w:rsid w:val="00F425F4"/>
    <w:rsid w:val="00F4390C"/>
    <w:rsid w:val="00F465F4"/>
    <w:rsid w:val="00F503A5"/>
    <w:rsid w:val="00F51CFE"/>
    <w:rsid w:val="00F51DEF"/>
    <w:rsid w:val="00F52780"/>
    <w:rsid w:val="00F55054"/>
    <w:rsid w:val="00F566FB"/>
    <w:rsid w:val="00F56AD0"/>
    <w:rsid w:val="00F6250D"/>
    <w:rsid w:val="00F62C08"/>
    <w:rsid w:val="00F63A41"/>
    <w:rsid w:val="00F63C19"/>
    <w:rsid w:val="00F63E4B"/>
    <w:rsid w:val="00F63FE2"/>
    <w:rsid w:val="00F644DC"/>
    <w:rsid w:val="00F64544"/>
    <w:rsid w:val="00F64B54"/>
    <w:rsid w:val="00F64E90"/>
    <w:rsid w:val="00F65B58"/>
    <w:rsid w:val="00F66365"/>
    <w:rsid w:val="00F66C9B"/>
    <w:rsid w:val="00F7073E"/>
    <w:rsid w:val="00F7224D"/>
    <w:rsid w:val="00F742AC"/>
    <w:rsid w:val="00F74377"/>
    <w:rsid w:val="00F760BF"/>
    <w:rsid w:val="00F7705F"/>
    <w:rsid w:val="00F77B1A"/>
    <w:rsid w:val="00F77D3C"/>
    <w:rsid w:val="00F80C7B"/>
    <w:rsid w:val="00F83E7C"/>
    <w:rsid w:val="00F84237"/>
    <w:rsid w:val="00F84DD5"/>
    <w:rsid w:val="00F855E0"/>
    <w:rsid w:val="00F85C9E"/>
    <w:rsid w:val="00F90A5A"/>
    <w:rsid w:val="00F9190E"/>
    <w:rsid w:val="00F921F0"/>
    <w:rsid w:val="00F9255A"/>
    <w:rsid w:val="00F936BD"/>
    <w:rsid w:val="00F93BB1"/>
    <w:rsid w:val="00F95007"/>
    <w:rsid w:val="00F95217"/>
    <w:rsid w:val="00F9553A"/>
    <w:rsid w:val="00F95FE3"/>
    <w:rsid w:val="00F97B57"/>
    <w:rsid w:val="00F97BFE"/>
    <w:rsid w:val="00F97F19"/>
    <w:rsid w:val="00FA0ED2"/>
    <w:rsid w:val="00FA325C"/>
    <w:rsid w:val="00FA3800"/>
    <w:rsid w:val="00FA39FA"/>
    <w:rsid w:val="00FA3A1C"/>
    <w:rsid w:val="00FB0998"/>
    <w:rsid w:val="00FB13F5"/>
    <w:rsid w:val="00FB2DB3"/>
    <w:rsid w:val="00FB338B"/>
    <w:rsid w:val="00FB37E9"/>
    <w:rsid w:val="00FB3E77"/>
    <w:rsid w:val="00FB47D3"/>
    <w:rsid w:val="00FB48B8"/>
    <w:rsid w:val="00FB5819"/>
    <w:rsid w:val="00FB7703"/>
    <w:rsid w:val="00FC0E8C"/>
    <w:rsid w:val="00FC1234"/>
    <w:rsid w:val="00FC1FCA"/>
    <w:rsid w:val="00FC38C6"/>
    <w:rsid w:val="00FC5839"/>
    <w:rsid w:val="00FD0E55"/>
    <w:rsid w:val="00FD1E2F"/>
    <w:rsid w:val="00FD2F98"/>
    <w:rsid w:val="00FD508F"/>
    <w:rsid w:val="00FD6308"/>
    <w:rsid w:val="00FE2471"/>
    <w:rsid w:val="00FE24D9"/>
    <w:rsid w:val="00FE4281"/>
    <w:rsid w:val="00FE69B9"/>
    <w:rsid w:val="00FE74F0"/>
    <w:rsid w:val="00FE77C4"/>
    <w:rsid w:val="00FF2817"/>
    <w:rsid w:val="00FF4536"/>
    <w:rsid w:val="00FF466C"/>
    <w:rsid w:val="00FF5F1F"/>
    <w:rsid w:val="00FF64F1"/>
    <w:rsid w:val="344792C0"/>
    <w:rsid w:val="4E7EA2B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AEE1B"/>
  <w15:docId w15:val="{BCE9445E-5FF2-409F-AC9C-812B959D38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Narrow" w:hAnsi="Arial Narrow" w:eastAsia="Times New Roman" w:cs="Arial"/>
        <w:color w:val="006699"/>
        <w:szCs w:val="24"/>
        <w:lang w:val="es-CL" w:eastAsia="es-CL"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1DED"/>
    <w:rPr>
      <w:rFonts w:ascii="Arial" w:hAnsi="Arial" w:cs="Times New Roman"/>
      <w:color w:val="auto"/>
      <w:sz w:val="22"/>
      <w:lang w:eastAsia="fr-FR"/>
    </w:rPr>
  </w:style>
  <w:style w:type="paragraph" w:styleId="Ttulo1">
    <w:name w:val="heading 1"/>
    <w:aliases w:val=". (1.0),TITULO 1,tit1,AZUL"/>
    <w:basedOn w:val="Normal"/>
    <w:next w:val="Normal"/>
    <w:link w:val="Ttulo1Car"/>
    <w:autoRedefine/>
    <w:qFormat/>
    <w:rsid w:val="00AD7762"/>
    <w:pPr>
      <w:widowControl w:val="0"/>
      <w:numPr>
        <w:numId w:val="15"/>
      </w:numPr>
      <w:tabs>
        <w:tab w:val="left" w:pos="1013"/>
        <w:tab w:val="left" w:pos="1014"/>
      </w:tabs>
      <w:autoSpaceDE w:val="0"/>
      <w:autoSpaceDN w:val="0"/>
      <w:spacing w:before="216" w:line="240" w:lineRule="auto"/>
      <w:jc w:val="left"/>
      <w:outlineLvl w:val="0"/>
    </w:pPr>
    <w:rPr>
      <w:rFonts w:cs="Arial"/>
      <w:b/>
      <w:bCs/>
      <w:caps/>
      <w:noProof/>
      <w:color w:val="005581"/>
      <w:sz w:val="28"/>
      <w:szCs w:val="28"/>
      <w:lang w:val="es-ES"/>
    </w:rPr>
  </w:style>
  <w:style w:type="paragraph" w:styleId="Ttulo2">
    <w:name w:val="heading 2"/>
    <w:aliases w:val="TITULO 2"/>
    <w:basedOn w:val="Normal"/>
    <w:next w:val="Normal"/>
    <w:link w:val="Ttulo2Car"/>
    <w:uiPriority w:val="99"/>
    <w:qFormat/>
    <w:rsid w:val="003B507B"/>
    <w:pPr>
      <w:keepNext/>
      <w:keepLines/>
      <w:numPr>
        <w:ilvl w:val="1"/>
        <w:numId w:val="9"/>
      </w:numPr>
      <w:spacing w:before="240" w:line="360" w:lineRule="auto"/>
      <w:outlineLvl w:val="1"/>
    </w:pPr>
    <w:rPr>
      <w:b/>
      <w:bCs/>
      <w:caps/>
      <w:snapToGrid w:val="0"/>
      <w:color w:val="005581"/>
      <w:sz w:val="24"/>
    </w:rPr>
  </w:style>
  <w:style w:type="paragraph" w:styleId="Ttulo3">
    <w:name w:val="heading 3"/>
    <w:basedOn w:val="Normal"/>
    <w:next w:val="Normal"/>
    <w:link w:val="Ttulo3Car"/>
    <w:uiPriority w:val="99"/>
    <w:qFormat/>
    <w:rsid w:val="003150EF"/>
    <w:pPr>
      <w:keepNext/>
      <w:keepLines/>
      <w:numPr>
        <w:ilvl w:val="2"/>
        <w:numId w:val="9"/>
      </w:numPr>
      <w:spacing w:before="240" w:line="360" w:lineRule="auto"/>
      <w:outlineLvl w:val="2"/>
    </w:pPr>
    <w:rPr>
      <w:b/>
      <w:color w:val="005581"/>
      <w:sz w:val="24"/>
    </w:rPr>
  </w:style>
  <w:style w:type="paragraph" w:styleId="Ttulo4">
    <w:name w:val="heading 4"/>
    <w:aliases w:val="Im3_Título 4,SDI_Viñeta Normal 2"/>
    <w:basedOn w:val="Ttulo3"/>
    <w:next w:val="Normal"/>
    <w:link w:val="Ttulo4Car"/>
    <w:qFormat/>
    <w:rsid w:val="00E450BA"/>
    <w:pPr>
      <w:numPr>
        <w:ilvl w:val="3"/>
      </w:numPr>
      <w:tabs>
        <w:tab w:val="left" w:pos="-2552"/>
        <w:tab w:val="left" w:pos="6480"/>
      </w:tabs>
      <w:outlineLvl w:val="3"/>
    </w:pPr>
    <w:rPr>
      <w:snapToGrid w:val="0"/>
      <w:spacing w:val="-3"/>
      <w:lang w:val="es-ES"/>
    </w:rPr>
  </w:style>
  <w:style w:type="paragraph" w:styleId="Ttulo5">
    <w:name w:val="heading 5"/>
    <w:basedOn w:val="Normal"/>
    <w:next w:val="Normal"/>
    <w:link w:val="Ttulo5Car"/>
    <w:uiPriority w:val="99"/>
    <w:qFormat/>
    <w:rsid w:val="00D35CF3"/>
    <w:pPr>
      <w:keepNext/>
      <w:numPr>
        <w:ilvl w:val="4"/>
        <w:numId w:val="9"/>
      </w:numPr>
      <w:tabs>
        <w:tab w:val="left" w:pos="2016"/>
      </w:tabs>
      <w:jc w:val="right"/>
      <w:outlineLvl w:val="4"/>
    </w:pPr>
    <w:rPr>
      <w:snapToGrid w:val="0"/>
      <w:u w:val="single"/>
    </w:rPr>
  </w:style>
  <w:style w:type="paragraph" w:styleId="Ttulo6">
    <w:name w:val="heading 6"/>
    <w:basedOn w:val="Normal"/>
    <w:next w:val="Normal"/>
    <w:link w:val="Ttulo6Car"/>
    <w:uiPriority w:val="99"/>
    <w:qFormat/>
    <w:rsid w:val="004D3A2D"/>
    <w:pPr>
      <w:numPr>
        <w:ilvl w:val="5"/>
        <w:numId w:val="9"/>
      </w:numPr>
      <w:spacing w:before="240" w:after="60"/>
      <w:outlineLvl w:val="5"/>
    </w:pPr>
  </w:style>
  <w:style w:type="paragraph" w:styleId="Ttulo7">
    <w:name w:val="heading 7"/>
    <w:basedOn w:val="Normal"/>
    <w:next w:val="Normal"/>
    <w:link w:val="Ttulo7Car"/>
    <w:uiPriority w:val="99"/>
    <w:qFormat/>
    <w:rsid w:val="004D3A2D"/>
    <w:pPr>
      <w:keepNext/>
      <w:numPr>
        <w:ilvl w:val="6"/>
        <w:numId w:val="9"/>
      </w:numPr>
      <w:outlineLvl w:val="6"/>
    </w:pPr>
  </w:style>
  <w:style w:type="paragraph" w:styleId="Ttulo8">
    <w:name w:val="heading 8"/>
    <w:basedOn w:val="Normal"/>
    <w:next w:val="Normal"/>
    <w:link w:val="Ttulo8Car"/>
    <w:uiPriority w:val="99"/>
    <w:qFormat/>
    <w:rsid w:val="004D3A2D"/>
    <w:pPr>
      <w:keepNext/>
      <w:numPr>
        <w:ilvl w:val="7"/>
        <w:numId w:val="9"/>
      </w:numPr>
      <w:outlineLvl w:val="7"/>
    </w:pPr>
  </w:style>
  <w:style w:type="paragraph" w:styleId="Ttulo9">
    <w:name w:val="heading 9"/>
    <w:basedOn w:val="Normal"/>
    <w:next w:val="Normal"/>
    <w:link w:val="Ttulo9Car"/>
    <w:uiPriority w:val="99"/>
    <w:qFormat/>
    <w:rsid w:val="004D3A2D"/>
    <w:pPr>
      <w:keepNext/>
      <w:numPr>
        <w:ilvl w:val="8"/>
        <w:numId w:val="9"/>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aliases w:val=". (1.0) Car,TITULO 1 Car,tit1 Car,AZUL Car"/>
    <w:basedOn w:val="Fuentedeprrafopredeter"/>
    <w:link w:val="Ttulo1"/>
    <w:uiPriority w:val="99"/>
    <w:rsid w:val="00AD7762"/>
    <w:rPr>
      <w:rFonts w:ascii="Arial" w:hAnsi="Arial"/>
      <w:b/>
      <w:bCs/>
      <w:caps/>
      <w:noProof/>
      <w:color w:val="005581"/>
      <w:sz w:val="28"/>
      <w:szCs w:val="28"/>
      <w:lang w:val="es-ES" w:eastAsia="fr-FR"/>
    </w:rPr>
  </w:style>
  <w:style w:type="character" w:styleId="Ttulo2Car" w:customStyle="1">
    <w:name w:val="Título 2 Car"/>
    <w:aliases w:val="TITULO 2 Car"/>
    <w:basedOn w:val="Fuentedeprrafopredeter"/>
    <w:link w:val="Ttulo2"/>
    <w:uiPriority w:val="99"/>
    <w:rsid w:val="003B507B"/>
    <w:rPr>
      <w:rFonts w:ascii="Arial" w:hAnsi="Arial" w:cs="Times New Roman"/>
      <w:b/>
      <w:bCs/>
      <w:caps/>
      <w:snapToGrid w:val="0"/>
      <w:color w:val="005581"/>
      <w:sz w:val="24"/>
      <w:lang w:eastAsia="fr-FR"/>
    </w:rPr>
  </w:style>
  <w:style w:type="character" w:styleId="Ttulo3Car" w:customStyle="1">
    <w:name w:val="Título 3 Car"/>
    <w:basedOn w:val="Fuentedeprrafopredeter"/>
    <w:link w:val="Ttulo3"/>
    <w:uiPriority w:val="99"/>
    <w:rsid w:val="003150EF"/>
    <w:rPr>
      <w:rFonts w:ascii="Arial" w:hAnsi="Arial" w:cs="Times New Roman"/>
      <w:b/>
      <w:color w:val="005581"/>
      <w:sz w:val="24"/>
      <w:lang w:eastAsia="fr-FR"/>
    </w:rPr>
  </w:style>
  <w:style w:type="character" w:styleId="Ttulo3Car1" w:customStyle="1">
    <w:name w:val="Título 3 Car1"/>
    <w:basedOn w:val="Fuentedeprrafopredeter"/>
    <w:locked/>
    <w:rsid w:val="004D3A2D"/>
    <w:rPr>
      <w:rFonts w:ascii="Arial Narrow" w:hAnsi="Arial Narrow"/>
      <w:b/>
      <w:color w:val="006699"/>
      <w:sz w:val="24"/>
      <w:szCs w:val="24"/>
      <w:lang w:eastAsia="fr-FR"/>
    </w:rPr>
  </w:style>
  <w:style w:type="character" w:styleId="Ttulo4Car" w:customStyle="1">
    <w:name w:val="Título 4 Car"/>
    <w:aliases w:val="Im3_Título 4 Car,SDI_Viñeta Normal 2 Car"/>
    <w:basedOn w:val="Fuentedeprrafopredeter"/>
    <w:link w:val="Ttulo4"/>
    <w:rsid w:val="00E450BA"/>
    <w:rPr>
      <w:rFonts w:ascii="Arial" w:hAnsi="Arial" w:cs="Times New Roman"/>
      <w:b/>
      <w:snapToGrid w:val="0"/>
      <w:color w:val="005581"/>
      <w:spacing w:val="-3"/>
      <w:sz w:val="24"/>
      <w:lang w:val="es-ES" w:eastAsia="fr-FR"/>
    </w:rPr>
  </w:style>
  <w:style w:type="character" w:styleId="Ttulo5Car" w:customStyle="1">
    <w:name w:val="Título 5 Car"/>
    <w:basedOn w:val="Fuentedeprrafopredeter"/>
    <w:link w:val="Ttulo5"/>
    <w:uiPriority w:val="99"/>
    <w:rsid w:val="00D35CF3"/>
    <w:rPr>
      <w:rFonts w:ascii="Arial" w:hAnsi="Arial" w:cs="Times New Roman"/>
      <w:snapToGrid w:val="0"/>
      <w:color w:val="auto"/>
      <w:sz w:val="22"/>
      <w:u w:val="single"/>
      <w:lang w:eastAsia="fr-FR"/>
    </w:rPr>
  </w:style>
  <w:style w:type="character" w:styleId="Ttulo6Car" w:customStyle="1">
    <w:name w:val="Título 6 Car"/>
    <w:basedOn w:val="Fuentedeprrafopredeter"/>
    <w:link w:val="Ttulo6"/>
    <w:uiPriority w:val="99"/>
    <w:rsid w:val="004D3A2D"/>
    <w:rPr>
      <w:rFonts w:ascii="Arial" w:hAnsi="Arial" w:cs="Times New Roman"/>
      <w:color w:val="auto"/>
      <w:sz w:val="22"/>
      <w:lang w:eastAsia="fr-FR"/>
    </w:rPr>
  </w:style>
  <w:style w:type="character" w:styleId="Ttulo7Car" w:customStyle="1">
    <w:name w:val="Título 7 Car"/>
    <w:basedOn w:val="Fuentedeprrafopredeter"/>
    <w:link w:val="Ttulo7"/>
    <w:uiPriority w:val="99"/>
    <w:rsid w:val="004D3A2D"/>
    <w:rPr>
      <w:rFonts w:ascii="Arial" w:hAnsi="Arial" w:cs="Times New Roman"/>
      <w:color w:val="auto"/>
      <w:sz w:val="22"/>
      <w:lang w:eastAsia="fr-FR"/>
    </w:rPr>
  </w:style>
  <w:style w:type="character" w:styleId="Ttulo8Car" w:customStyle="1">
    <w:name w:val="Título 8 Car"/>
    <w:basedOn w:val="Fuentedeprrafopredeter"/>
    <w:link w:val="Ttulo8"/>
    <w:uiPriority w:val="99"/>
    <w:rsid w:val="004D3A2D"/>
    <w:rPr>
      <w:rFonts w:ascii="Arial" w:hAnsi="Arial" w:cs="Times New Roman"/>
      <w:color w:val="auto"/>
      <w:sz w:val="22"/>
      <w:lang w:eastAsia="fr-FR"/>
    </w:rPr>
  </w:style>
  <w:style w:type="character" w:styleId="Ttulo9Car" w:customStyle="1">
    <w:name w:val="Título 9 Car"/>
    <w:basedOn w:val="Fuentedeprrafopredeter"/>
    <w:link w:val="Ttulo9"/>
    <w:uiPriority w:val="99"/>
    <w:rsid w:val="004D3A2D"/>
    <w:rPr>
      <w:rFonts w:ascii="Arial" w:hAnsi="Arial" w:cs="Times New Roman"/>
      <w:color w:val="auto"/>
      <w:sz w:val="22"/>
      <w:lang w:eastAsia="fr-FR"/>
    </w:rPr>
  </w:style>
  <w:style w:type="paragraph" w:styleId="Descripcin">
    <w:name w:val="caption"/>
    <w:basedOn w:val="Normal"/>
    <w:next w:val="Normal"/>
    <w:rsid w:val="003D0B51"/>
    <w:pPr>
      <w:keepNext/>
      <w:tabs>
        <w:tab w:val="left" w:pos="2160"/>
      </w:tabs>
      <w:spacing w:before="120"/>
      <w:ind w:left="1296" w:hanging="1296"/>
      <w:jc w:val="center"/>
    </w:pPr>
    <w:rPr>
      <w:rFonts w:cs="Arial Black"/>
      <w:szCs w:val="16"/>
    </w:rPr>
  </w:style>
  <w:style w:type="paragraph" w:styleId="Ttulo">
    <w:name w:val="Title"/>
    <w:basedOn w:val="Normal"/>
    <w:link w:val="TtuloCar"/>
    <w:qFormat/>
    <w:rsid w:val="002C7C22"/>
    <w:pPr>
      <w:numPr>
        <w:numId w:val="9"/>
      </w:numPr>
      <w:spacing w:before="240" w:line="360" w:lineRule="auto"/>
      <w:jc w:val="left"/>
    </w:pPr>
    <w:rPr>
      <w:b/>
      <w:caps/>
      <w:noProof/>
      <w:color w:val="005581"/>
      <w:sz w:val="28"/>
      <w:szCs w:val="28"/>
    </w:rPr>
  </w:style>
  <w:style w:type="character" w:styleId="TtuloCar" w:customStyle="1">
    <w:name w:val="Título Car"/>
    <w:basedOn w:val="Fuentedeprrafopredeter"/>
    <w:link w:val="Ttulo"/>
    <w:rsid w:val="002C7C22"/>
    <w:rPr>
      <w:rFonts w:ascii="Arial" w:hAnsi="Arial" w:cs="Times New Roman"/>
      <w:b/>
      <w:caps/>
      <w:noProof/>
      <w:color w:val="005581"/>
      <w:sz w:val="28"/>
      <w:szCs w:val="28"/>
      <w:lang w:eastAsia="fr-FR"/>
    </w:rPr>
  </w:style>
  <w:style w:type="character" w:styleId="Textoennegrita">
    <w:name w:val="Strong"/>
    <w:basedOn w:val="Fuentedeprrafopredeter"/>
    <w:qFormat/>
    <w:rsid w:val="004D3A2D"/>
    <w:rPr>
      <w:b/>
      <w:bCs/>
    </w:rPr>
  </w:style>
  <w:style w:type="paragraph" w:styleId="Prrafodelista">
    <w:name w:val="List Paragraph"/>
    <w:basedOn w:val="Normal"/>
    <w:link w:val="PrrafodelistaCar"/>
    <w:uiPriority w:val="34"/>
    <w:qFormat/>
    <w:rsid w:val="004D3A2D"/>
    <w:pPr>
      <w:ind w:left="708"/>
    </w:pPr>
  </w:style>
  <w:style w:type="paragraph" w:styleId="TDC2">
    <w:name w:val="toc 2"/>
    <w:basedOn w:val="Normal"/>
    <w:next w:val="Normal"/>
    <w:link w:val="TDC2Car"/>
    <w:uiPriority w:val="39"/>
    <w:rsid w:val="00564CCA"/>
    <w:pPr>
      <w:tabs>
        <w:tab w:val="left" w:pos="539"/>
        <w:tab w:val="right" w:leader="dot" w:pos="8641"/>
      </w:tabs>
      <w:spacing w:before="60" w:after="40"/>
      <w:ind w:left="862" w:right="737" w:hanging="578"/>
    </w:pPr>
    <w:rPr>
      <w:bCs/>
      <w:caps/>
      <w:noProof/>
      <w:color w:val="006699"/>
    </w:rPr>
  </w:style>
  <w:style w:type="paragraph" w:styleId="Encabezado">
    <w:name w:val="header"/>
    <w:aliases w:val="Name,Tab Title"/>
    <w:basedOn w:val="Normal"/>
    <w:link w:val="EncabezadoCar"/>
    <w:uiPriority w:val="99"/>
    <w:rsid w:val="008D55DD"/>
    <w:pPr>
      <w:tabs>
        <w:tab w:val="center" w:pos="4320"/>
        <w:tab w:val="right" w:pos="8640"/>
      </w:tabs>
    </w:pPr>
  </w:style>
  <w:style w:type="character" w:styleId="EncabezadoCar" w:customStyle="1">
    <w:name w:val="Encabezado Car"/>
    <w:aliases w:val="Name Car,Tab Title Car"/>
    <w:basedOn w:val="Fuentedeprrafopredeter"/>
    <w:link w:val="Encabezado"/>
    <w:uiPriority w:val="99"/>
    <w:rsid w:val="008D55DD"/>
    <w:rPr>
      <w:rFonts w:cs="Times New Roman"/>
      <w:b w:val="0"/>
      <w:bCs w:val="0"/>
      <w:caps w:val="0"/>
      <w:color w:val="auto"/>
      <w:sz w:val="24"/>
      <w:lang w:eastAsia="fr-FR"/>
    </w:rPr>
  </w:style>
  <w:style w:type="paragraph" w:styleId="Textodeglobo">
    <w:name w:val="Balloon Text"/>
    <w:basedOn w:val="Normal"/>
    <w:link w:val="TextodegloboCar"/>
    <w:semiHidden/>
    <w:unhideWhenUsed/>
    <w:rsid w:val="008D55DD"/>
    <w:pPr>
      <w:spacing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8D55DD"/>
    <w:rPr>
      <w:rFonts w:ascii="Tahoma" w:hAnsi="Tahoma" w:cs="Tahoma"/>
      <w:b w:val="0"/>
      <w:bCs w:val="0"/>
      <w:caps w:val="0"/>
      <w:color w:val="auto"/>
      <w:sz w:val="16"/>
      <w:szCs w:val="16"/>
      <w:lang w:eastAsia="fr-FR"/>
    </w:rPr>
  </w:style>
  <w:style w:type="character" w:styleId="Hipervnculo">
    <w:name w:val="Hyperlink"/>
    <w:basedOn w:val="Fuentedeprrafopredeter"/>
    <w:uiPriority w:val="99"/>
    <w:rsid w:val="008D55DD"/>
    <w:rPr>
      <w:rFonts w:cs="Times New Roman"/>
      <w:color w:val="0000FF"/>
      <w:u w:val="single"/>
    </w:rPr>
  </w:style>
  <w:style w:type="paragraph" w:styleId="Para0" w:customStyle="1">
    <w:name w:val="Para 0"/>
    <w:basedOn w:val="Normal"/>
    <w:link w:val="Para0Char"/>
    <w:autoRedefine/>
    <w:uiPriority w:val="99"/>
    <w:rsid w:val="008D55DD"/>
    <w:pPr>
      <w:spacing w:line="300" w:lineRule="auto"/>
    </w:pPr>
    <w:rPr>
      <w:color w:val="000000"/>
      <w:szCs w:val="22"/>
      <w:lang w:eastAsia="en-US"/>
    </w:rPr>
  </w:style>
  <w:style w:type="character" w:styleId="Para0Char" w:customStyle="1">
    <w:name w:val="Para 0 Char"/>
    <w:basedOn w:val="Fuentedeprrafopredeter"/>
    <w:link w:val="Para0"/>
    <w:uiPriority w:val="99"/>
    <w:locked/>
    <w:rsid w:val="008D55DD"/>
    <w:rPr>
      <w:rFonts w:ascii="Arial" w:hAnsi="Arial" w:cs="Times New Roman"/>
      <w:b w:val="0"/>
      <w:bCs w:val="0"/>
      <w:caps w:val="0"/>
      <w:color w:val="000000"/>
      <w:sz w:val="22"/>
      <w:szCs w:val="22"/>
      <w:lang w:eastAsia="en-US"/>
    </w:rPr>
  </w:style>
  <w:style w:type="paragraph" w:styleId="Piedepgina">
    <w:name w:val="footer"/>
    <w:basedOn w:val="Normal"/>
    <w:link w:val="PiedepginaCar"/>
    <w:uiPriority w:val="99"/>
    <w:unhideWhenUsed/>
    <w:rsid w:val="008D55DD"/>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8D55DD"/>
    <w:rPr>
      <w:rFonts w:cs="Times New Roman"/>
      <w:b w:val="0"/>
      <w:bCs w:val="0"/>
      <w:caps w:val="0"/>
      <w:color w:val="auto"/>
      <w:sz w:val="24"/>
      <w:lang w:eastAsia="fr-FR"/>
    </w:rPr>
  </w:style>
  <w:style w:type="numbering" w:styleId="Sinlista1" w:customStyle="1">
    <w:name w:val="Sin lista1"/>
    <w:next w:val="Sinlista"/>
    <w:uiPriority w:val="99"/>
    <w:semiHidden/>
    <w:rsid w:val="008D55DD"/>
  </w:style>
  <w:style w:type="paragraph" w:styleId="NormalRapport" w:customStyle="1">
    <w:name w:val="Normal Rapport"/>
    <w:basedOn w:val="Normal"/>
    <w:rsid w:val="008D55DD"/>
    <w:pPr>
      <w:tabs>
        <w:tab w:val="left" w:pos="1440"/>
        <w:tab w:val="left" w:pos="6480"/>
      </w:tabs>
      <w:spacing w:after="200" w:line="360" w:lineRule="auto"/>
      <w:ind w:left="720"/>
    </w:pPr>
    <w:rPr>
      <w:snapToGrid w:val="0"/>
    </w:rPr>
  </w:style>
  <w:style w:type="character" w:styleId="Nmerodepgina">
    <w:name w:val="page number"/>
    <w:basedOn w:val="Fuentedeprrafopredeter"/>
    <w:rsid w:val="008D55DD"/>
  </w:style>
  <w:style w:type="paragraph" w:styleId="TDC4">
    <w:name w:val="toc 4"/>
    <w:basedOn w:val="TDC2"/>
    <w:next w:val="Normal"/>
    <w:link w:val="TDC4Car"/>
    <w:uiPriority w:val="39"/>
    <w:rsid w:val="007C37C6"/>
    <w:pPr>
      <w:tabs>
        <w:tab w:val="clear" w:pos="8641"/>
        <w:tab w:val="right" w:leader="dot" w:pos="8640"/>
      </w:tabs>
      <w:ind w:left="1843" w:right="758" w:hanging="851"/>
    </w:pPr>
    <w:rPr>
      <w:bCs w:val="0"/>
      <w:i/>
      <w:spacing w:val="-3"/>
    </w:rPr>
  </w:style>
  <w:style w:type="paragraph" w:styleId="TDC6">
    <w:name w:val="toc 6"/>
    <w:basedOn w:val="Normal"/>
    <w:next w:val="Normal"/>
    <w:uiPriority w:val="39"/>
    <w:rsid w:val="008D55DD"/>
    <w:pPr>
      <w:ind w:left="1200"/>
    </w:pPr>
  </w:style>
  <w:style w:type="paragraph" w:styleId="TDC7">
    <w:name w:val="toc 7"/>
    <w:basedOn w:val="Normal"/>
    <w:next w:val="Normal"/>
    <w:uiPriority w:val="39"/>
    <w:rsid w:val="008D55DD"/>
    <w:pPr>
      <w:ind w:left="1440"/>
    </w:pPr>
  </w:style>
  <w:style w:type="paragraph" w:styleId="TDC8">
    <w:name w:val="toc 8"/>
    <w:basedOn w:val="Normal"/>
    <w:next w:val="Normal"/>
    <w:autoRedefine/>
    <w:uiPriority w:val="39"/>
    <w:rsid w:val="008D55DD"/>
    <w:pPr>
      <w:ind w:left="1680"/>
    </w:pPr>
  </w:style>
  <w:style w:type="paragraph" w:styleId="TDC9">
    <w:name w:val="toc 9"/>
    <w:basedOn w:val="Normal"/>
    <w:next w:val="Normal"/>
    <w:autoRedefine/>
    <w:uiPriority w:val="39"/>
    <w:rsid w:val="008D55DD"/>
    <w:pPr>
      <w:ind w:left="1920"/>
    </w:pPr>
  </w:style>
  <w:style w:type="paragraph" w:styleId="TDC3">
    <w:name w:val="toc 3"/>
    <w:basedOn w:val="Normal"/>
    <w:next w:val="Normal"/>
    <w:uiPriority w:val="39"/>
    <w:rsid w:val="00564CCA"/>
    <w:pPr>
      <w:tabs>
        <w:tab w:val="left" w:pos="1418"/>
        <w:tab w:val="right" w:leader="dot" w:pos="8641"/>
      </w:tabs>
      <w:spacing w:before="60" w:after="20"/>
      <w:ind w:left="1275" w:right="567" w:hanging="697"/>
    </w:pPr>
    <w:rPr>
      <w:noProof/>
      <w:color w:val="006699"/>
      <w:lang w:val="es-ES" w:eastAsia="es-ES"/>
    </w:rPr>
  </w:style>
  <w:style w:type="paragraph" w:styleId="TDC5">
    <w:name w:val="toc 5"/>
    <w:basedOn w:val="Normal"/>
    <w:next w:val="Normal"/>
    <w:uiPriority w:val="39"/>
    <w:rsid w:val="008D55DD"/>
    <w:pPr>
      <w:tabs>
        <w:tab w:val="left" w:pos="1440"/>
        <w:tab w:val="right" w:pos="9360"/>
      </w:tabs>
      <w:spacing w:before="360"/>
    </w:pPr>
    <w:rPr>
      <w:b/>
      <w:caps/>
      <w:noProof/>
    </w:rPr>
  </w:style>
  <w:style w:type="paragraph" w:styleId="TDC1">
    <w:name w:val="toc 1"/>
    <w:basedOn w:val="Normal"/>
    <w:next w:val="Normal"/>
    <w:uiPriority w:val="39"/>
    <w:rsid w:val="00564CCA"/>
    <w:pPr>
      <w:tabs>
        <w:tab w:val="left" w:pos="540"/>
        <w:tab w:val="right" w:leader="dot" w:pos="8640"/>
      </w:tabs>
      <w:spacing w:after="45"/>
      <w:ind w:left="578" w:right="1043" w:hanging="578"/>
    </w:pPr>
    <w:rPr>
      <w:b/>
      <w:caps/>
      <w:noProof/>
      <w:color w:val="006699"/>
    </w:rPr>
  </w:style>
  <w:style w:type="paragraph" w:styleId="Tabladeilustraciones">
    <w:name w:val="table of figures"/>
    <w:basedOn w:val="Normal"/>
    <w:next w:val="Normal"/>
    <w:autoRedefine/>
    <w:uiPriority w:val="99"/>
    <w:rsid w:val="00430A59"/>
    <w:pPr>
      <w:spacing w:after="0"/>
      <w:ind w:left="440" w:hanging="440"/>
      <w:jc w:val="left"/>
    </w:pPr>
    <w:rPr>
      <w:caps/>
      <w:color w:val="006699"/>
      <w:szCs w:val="20"/>
    </w:rPr>
  </w:style>
  <w:style w:type="paragraph" w:styleId="Titre0" w:customStyle="1">
    <w:name w:val="Titre 0"/>
    <w:basedOn w:val="Ttulo"/>
    <w:rsid w:val="008D55DD"/>
  </w:style>
  <w:style w:type="paragraph" w:styleId="Tablematiere" w:customStyle="1">
    <w:name w:val="Table matiere"/>
    <w:basedOn w:val="Ttulo"/>
    <w:rsid w:val="008D55DD"/>
  </w:style>
  <w:style w:type="paragraph" w:styleId="Puceniveau01" w:customStyle="1">
    <w:name w:val="Puce_niveau01"/>
    <w:basedOn w:val="NormalRapport"/>
    <w:rsid w:val="008D55DD"/>
    <w:pPr>
      <w:numPr>
        <w:numId w:val="1"/>
      </w:numPr>
      <w:tabs>
        <w:tab w:val="clear" w:pos="1080"/>
      </w:tabs>
      <w:ind w:left="720" w:firstLine="0"/>
    </w:pPr>
  </w:style>
  <w:style w:type="paragraph" w:styleId="Puceniveau02" w:customStyle="1">
    <w:name w:val="Puce_niveau02"/>
    <w:basedOn w:val="Puceniveau01"/>
    <w:rsid w:val="008D55DD"/>
    <w:pPr>
      <w:numPr>
        <w:ilvl w:val="2"/>
        <w:numId w:val="2"/>
      </w:numPr>
      <w:tabs>
        <w:tab w:val="left" w:pos="1440"/>
      </w:tabs>
      <w:ind w:left="720" w:firstLine="0"/>
    </w:pPr>
  </w:style>
  <w:style w:type="paragraph" w:styleId="Figure1" w:customStyle="1">
    <w:name w:val="Figure_1"/>
    <w:basedOn w:val="Ttulo1"/>
    <w:rsid w:val="008D55DD"/>
    <w:pPr>
      <w:jc w:val="center"/>
    </w:pPr>
    <w:rPr>
      <w:rFonts w:ascii="Arial Black" w:hAnsi="Arial Black"/>
      <w:b w:val="0"/>
      <w:bCs w:val="0"/>
      <w:color w:val="000000"/>
      <w:sz w:val="16"/>
      <w:szCs w:val="22"/>
      <w:lang w:val="es-CL"/>
    </w:rPr>
  </w:style>
  <w:style w:type="paragraph" w:styleId="Tableau1" w:customStyle="1">
    <w:name w:val="Tableau_1"/>
    <w:basedOn w:val="Figure1"/>
    <w:next w:val="NormalRapport"/>
    <w:rsid w:val="008D55DD"/>
  </w:style>
  <w:style w:type="paragraph" w:styleId="PuceTEXTE01" w:customStyle="1">
    <w:name w:val="Puce_TEXTE01"/>
    <w:basedOn w:val="Puceniveau01"/>
    <w:rsid w:val="008D55DD"/>
  </w:style>
  <w:style w:type="paragraph" w:styleId="PuceTEXTE02" w:customStyle="1">
    <w:name w:val="Puce_TEXTE02"/>
    <w:basedOn w:val="PuceTEXTE01"/>
    <w:rsid w:val="008D55DD"/>
  </w:style>
  <w:style w:type="paragraph" w:styleId="Textetableau" w:customStyle="1">
    <w:name w:val="Texte_tableau"/>
    <w:next w:val="NormalRapport"/>
    <w:rsid w:val="008D55DD"/>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jc w:val="left"/>
    </w:pPr>
    <w:rPr>
      <w:rFonts w:ascii="Arial" w:hAnsi="Arial"/>
      <w:color w:val="auto"/>
      <w:sz w:val="18"/>
      <w:szCs w:val="20"/>
      <w:lang w:val="fr-FR" w:eastAsia="fr-FR"/>
    </w:rPr>
  </w:style>
  <w:style w:type="paragraph" w:styleId="Textoindependiente">
    <w:name w:val="Body Text"/>
    <w:basedOn w:val="Normal"/>
    <w:link w:val="TextoindependienteCar"/>
    <w:rsid w:val="008D55DD"/>
    <w:rPr>
      <w:sz w:val="18"/>
    </w:rPr>
  </w:style>
  <w:style w:type="character" w:styleId="TextoindependienteCar" w:customStyle="1">
    <w:name w:val="Texto independiente Car"/>
    <w:basedOn w:val="Fuentedeprrafopredeter"/>
    <w:link w:val="Textoindependiente"/>
    <w:rsid w:val="008D55DD"/>
    <w:rPr>
      <w:rFonts w:cs="Times New Roman"/>
      <w:b w:val="0"/>
      <w:bCs w:val="0"/>
      <w:caps w:val="0"/>
      <w:color w:val="auto"/>
      <w:sz w:val="18"/>
      <w:lang w:eastAsia="fr-FR"/>
    </w:rPr>
  </w:style>
  <w:style w:type="paragraph" w:styleId="Textoindependiente2">
    <w:name w:val="Body Text 2"/>
    <w:basedOn w:val="Normal"/>
    <w:link w:val="Textoindependiente2Car"/>
    <w:rsid w:val="008D55DD"/>
    <w:rPr>
      <w:color w:val="0000FF"/>
      <w:sz w:val="18"/>
    </w:rPr>
  </w:style>
  <w:style w:type="character" w:styleId="Textoindependiente2Car" w:customStyle="1">
    <w:name w:val="Texto independiente 2 Car"/>
    <w:basedOn w:val="Fuentedeprrafopredeter"/>
    <w:link w:val="Textoindependiente2"/>
    <w:rsid w:val="008D55DD"/>
    <w:rPr>
      <w:rFonts w:cs="Times New Roman"/>
      <w:b w:val="0"/>
      <w:bCs w:val="0"/>
      <w:caps w:val="0"/>
      <w:color w:val="0000FF"/>
      <w:sz w:val="18"/>
      <w:lang w:eastAsia="fr-FR"/>
    </w:rPr>
  </w:style>
  <w:style w:type="paragraph" w:styleId="Textoindependiente3">
    <w:name w:val="Body Text 3"/>
    <w:basedOn w:val="Normal"/>
    <w:link w:val="Textoindependiente3Car"/>
    <w:rsid w:val="008D55DD"/>
    <w:pPr>
      <w:jc w:val="center"/>
    </w:pPr>
    <w:rPr>
      <w:i/>
      <w:iCs/>
      <w:color w:val="FF0000"/>
    </w:rPr>
  </w:style>
  <w:style w:type="character" w:styleId="Textoindependiente3Car" w:customStyle="1">
    <w:name w:val="Texto independiente 3 Car"/>
    <w:basedOn w:val="Fuentedeprrafopredeter"/>
    <w:link w:val="Textoindependiente3"/>
    <w:rsid w:val="008D55DD"/>
    <w:rPr>
      <w:rFonts w:cs="Times New Roman"/>
      <w:b w:val="0"/>
      <w:bCs w:val="0"/>
      <w:i/>
      <w:iCs/>
      <w:caps w:val="0"/>
      <w:color w:val="FF0000"/>
      <w:sz w:val="24"/>
      <w:lang w:eastAsia="fr-FR"/>
    </w:rPr>
  </w:style>
  <w:style w:type="character" w:styleId="Hipervnculovisitado">
    <w:name w:val="FollowedHyperlink"/>
    <w:basedOn w:val="Fuentedeprrafopredeter"/>
    <w:rsid w:val="008D55DD"/>
    <w:rPr>
      <w:color w:val="800080"/>
      <w:u w:val="single"/>
    </w:rPr>
  </w:style>
  <w:style w:type="paragraph" w:styleId="Sangradetextonormal">
    <w:name w:val="Body Text Indent"/>
    <w:basedOn w:val="Normal"/>
    <w:link w:val="SangradetextonormalCar"/>
    <w:rsid w:val="008D55DD"/>
    <w:pPr>
      <w:ind w:left="283"/>
    </w:pPr>
  </w:style>
  <w:style w:type="character" w:styleId="SangradetextonormalCar" w:customStyle="1">
    <w:name w:val="Sangría de texto normal Car"/>
    <w:basedOn w:val="Fuentedeprrafopredeter"/>
    <w:link w:val="Sangradetextonormal"/>
    <w:rsid w:val="008D55DD"/>
    <w:rPr>
      <w:rFonts w:cs="Times New Roman"/>
      <w:b w:val="0"/>
      <w:bCs w:val="0"/>
      <w:caps w:val="0"/>
      <w:color w:val="auto"/>
      <w:sz w:val="24"/>
      <w:lang w:eastAsia="fr-FR"/>
    </w:rPr>
  </w:style>
  <w:style w:type="paragraph" w:styleId="NormalWeb">
    <w:name w:val="Normal (Web)"/>
    <w:basedOn w:val="Normal"/>
    <w:uiPriority w:val="99"/>
    <w:rsid w:val="008D55DD"/>
    <w:pPr>
      <w:spacing w:before="100" w:beforeAutospacing="1" w:after="100" w:afterAutospacing="1"/>
    </w:pPr>
    <w:rPr>
      <w:rFonts w:ascii="Times New Roman" w:hAnsi="Times New Roman"/>
      <w:lang w:val="es-ES" w:eastAsia="es-ES"/>
    </w:rPr>
  </w:style>
  <w:style w:type="paragraph" w:styleId="Lista">
    <w:name w:val="List"/>
    <w:basedOn w:val="Normal"/>
    <w:rsid w:val="008D55DD"/>
    <w:pPr>
      <w:ind w:left="283" w:hanging="283"/>
    </w:pPr>
  </w:style>
  <w:style w:type="paragraph" w:styleId="Lista2">
    <w:name w:val="List 2"/>
    <w:basedOn w:val="Normal"/>
    <w:rsid w:val="008D55DD"/>
    <w:pPr>
      <w:ind w:left="566" w:hanging="283"/>
    </w:pPr>
  </w:style>
  <w:style w:type="paragraph" w:styleId="Lista3">
    <w:name w:val="List 3"/>
    <w:basedOn w:val="Normal"/>
    <w:rsid w:val="008D55DD"/>
    <w:pPr>
      <w:ind w:left="849" w:hanging="283"/>
    </w:pPr>
  </w:style>
  <w:style w:type="paragraph" w:styleId="Lista4">
    <w:name w:val="List 4"/>
    <w:basedOn w:val="Normal"/>
    <w:rsid w:val="008D55DD"/>
    <w:pPr>
      <w:ind w:left="1132" w:hanging="283"/>
    </w:pPr>
  </w:style>
  <w:style w:type="paragraph" w:styleId="Listaconvietas">
    <w:name w:val="List Bullet"/>
    <w:basedOn w:val="Normal"/>
    <w:rsid w:val="008D55DD"/>
    <w:pPr>
      <w:numPr>
        <w:numId w:val="3"/>
      </w:numPr>
    </w:pPr>
  </w:style>
  <w:style w:type="paragraph" w:styleId="Listaconvietas2">
    <w:name w:val="List Bullet 2"/>
    <w:basedOn w:val="Normal"/>
    <w:rsid w:val="008D55DD"/>
    <w:pPr>
      <w:numPr>
        <w:numId w:val="4"/>
      </w:numPr>
    </w:pPr>
  </w:style>
  <w:style w:type="paragraph" w:styleId="Listaconvietas3">
    <w:name w:val="List Bullet 3"/>
    <w:basedOn w:val="Normal"/>
    <w:rsid w:val="008D55DD"/>
    <w:pPr>
      <w:numPr>
        <w:numId w:val="5"/>
      </w:numPr>
    </w:pPr>
  </w:style>
  <w:style w:type="paragraph" w:styleId="Listaconvietas4">
    <w:name w:val="List Bullet 4"/>
    <w:basedOn w:val="Normal"/>
    <w:rsid w:val="008D55DD"/>
    <w:pPr>
      <w:numPr>
        <w:numId w:val="6"/>
      </w:numPr>
    </w:pPr>
  </w:style>
  <w:style w:type="paragraph" w:styleId="Listaconvietas5">
    <w:name w:val="List Bullet 5"/>
    <w:basedOn w:val="Normal"/>
    <w:rsid w:val="008D55DD"/>
    <w:pPr>
      <w:numPr>
        <w:numId w:val="7"/>
      </w:numPr>
    </w:pPr>
  </w:style>
  <w:style w:type="paragraph" w:styleId="Continuarlista">
    <w:name w:val="List Continue"/>
    <w:basedOn w:val="Normal"/>
    <w:rsid w:val="008D55DD"/>
    <w:pPr>
      <w:ind w:left="283"/>
    </w:pPr>
  </w:style>
  <w:style w:type="paragraph" w:styleId="Textoindependienteprimerasangra">
    <w:name w:val="Body Text First Indent"/>
    <w:basedOn w:val="Textoindependiente"/>
    <w:link w:val="TextoindependienteprimerasangraCar"/>
    <w:rsid w:val="008D55DD"/>
    <w:pPr>
      <w:ind w:firstLine="210"/>
    </w:pPr>
    <w:rPr>
      <w:sz w:val="24"/>
    </w:rPr>
  </w:style>
  <w:style w:type="character" w:styleId="TextoindependienteprimerasangraCar" w:customStyle="1">
    <w:name w:val="Texto independiente primera sangría Car"/>
    <w:basedOn w:val="TextoindependienteCar"/>
    <w:link w:val="Textoindependienteprimerasangra"/>
    <w:rsid w:val="008D55DD"/>
    <w:rPr>
      <w:rFonts w:cs="Times New Roman"/>
      <w:b w:val="0"/>
      <w:bCs w:val="0"/>
      <w:caps w:val="0"/>
      <w:color w:val="auto"/>
      <w:sz w:val="24"/>
      <w:lang w:eastAsia="fr-FR"/>
    </w:rPr>
  </w:style>
  <w:style w:type="paragraph" w:styleId="Textoindependienteprimerasangra2">
    <w:name w:val="Body Text First Indent 2"/>
    <w:basedOn w:val="Sangradetextonormal"/>
    <w:link w:val="Textoindependienteprimerasangra2Car"/>
    <w:rsid w:val="008D55DD"/>
    <w:pPr>
      <w:ind w:firstLine="210"/>
    </w:pPr>
  </w:style>
  <w:style w:type="character" w:styleId="Textoindependienteprimerasangra2Car" w:customStyle="1">
    <w:name w:val="Texto independiente primera sangría 2 Car"/>
    <w:basedOn w:val="SangradetextonormalCar"/>
    <w:link w:val="Textoindependienteprimerasangra2"/>
    <w:rsid w:val="008D55DD"/>
    <w:rPr>
      <w:rFonts w:cs="Times New Roman"/>
      <w:b w:val="0"/>
      <w:bCs w:val="0"/>
      <w:caps w:val="0"/>
      <w:color w:val="auto"/>
      <w:sz w:val="24"/>
      <w:lang w:eastAsia="fr-FR"/>
    </w:rPr>
  </w:style>
  <w:style w:type="character" w:styleId="TDC2Car" w:customStyle="1">
    <w:name w:val="TDC 2 Car"/>
    <w:basedOn w:val="Fuentedeprrafopredeter"/>
    <w:link w:val="TDC2"/>
    <w:uiPriority w:val="39"/>
    <w:rsid w:val="00564CCA"/>
    <w:rPr>
      <w:rFonts w:cs="Times New Roman"/>
      <w:b w:val="0"/>
      <w:noProof/>
      <w:sz w:val="24"/>
      <w:lang w:eastAsia="fr-FR"/>
    </w:rPr>
  </w:style>
  <w:style w:type="character" w:styleId="TDC4Car" w:customStyle="1">
    <w:name w:val="TDC 4 Car"/>
    <w:basedOn w:val="TDC2Car"/>
    <w:link w:val="TDC4"/>
    <w:uiPriority w:val="39"/>
    <w:rsid w:val="007C37C6"/>
    <w:rPr>
      <w:rFonts w:cs="Times New Roman"/>
      <w:b w:val="0"/>
      <w:bCs w:val="0"/>
      <w:i/>
      <w:noProof/>
      <w:spacing w:val="-3"/>
      <w:sz w:val="24"/>
      <w:lang w:eastAsia="fr-FR"/>
    </w:rPr>
  </w:style>
  <w:style w:type="character" w:styleId="EstiloCorreo87" w:customStyle="1">
    <w:name w:val="EstiloCorreo87"/>
    <w:basedOn w:val="Fuentedeprrafopredeter"/>
    <w:semiHidden/>
    <w:rsid w:val="008D55DD"/>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8D55DD"/>
    <w:pPr>
      <w:numPr>
        <w:numId w:val="8"/>
      </w:numPr>
    </w:pPr>
    <w:rPr>
      <w:bCs w:val="0"/>
      <w:caps w:val="0"/>
      <w:sz w:val="28"/>
    </w:rPr>
  </w:style>
  <w:style w:type="paragraph" w:styleId="Borrarformato" w:customStyle="1">
    <w:name w:val="Borrar formato"/>
    <w:basedOn w:val="Sangradetextonormal"/>
    <w:rsid w:val="008D55DD"/>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8D55DD"/>
    <w:pPr>
      <w:tabs>
        <w:tab w:val="left" w:pos="357"/>
        <w:tab w:val="left" w:pos="720"/>
        <w:tab w:val="left" w:pos="1077"/>
        <w:tab w:val="left" w:pos="1440"/>
        <w:tab w:val="left" w:pos="2160"/>
        <w:tab w:val="left" w:pos="2880"/>
        <w:tab w:val="left" w:pos="3600"/>
        <w:tab w:val="left" w:pos="9000"/>
        <w:tab w:val="right" w:pos="9360"/>
      </w:tabs>
      <w:suppressAutoHyphens/>
      <w:spacing w:line="240" w:lineRule="auto"/>
    </w:pPr>
    <w:rPr>
      <w:szCs w:val="20"/>
      <w:lang w:val="en-US" w:eastAsia="es-ES"/>
    </w:rPr>
  </w:style>
  <w:style w:type="table" w:styleId="Tablaconcuadrcula">
    <w:name w:val="Table Grid"/>
    <w:basedOn w:val="Tablanormal"/>
    <w:rsid w:val="008D55DD"/>
    <w:pPr>
      <w:spacing w:after="0" w:line="240" w:lineRule="auto"/>
      <w:jc w:val="left"/>
    </w:pPr>
    <w:rPr>
      <w:rFonts w:ascii="Times New Roman" w:hAnsi="Times New Roman" w:cs="Times New Roman"/>
      <w:color w:val="auto"/>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v09" w:customStyle="1">
    <w:name w:val="chv09"/>
    <w:basedOn w:val="Normal"/>
    <w:rsid w:val="008D55DD"/>
    <w:pPr>
      <w:widowControl w:val="0"/>
      <w:tabs>
        <w:tab w:val="left" w:pos="-720"/>
      </w:tabs>
      <w:suppressAutoHyphens/>
      <w:ind w:left="1418"/>
    </w:pPr>
    <w:rPr>
      <w:rFonts w:ascii="Univers" w:hAnsi="Univers"/>
      <w:snapToGrid w:val="0"/>
      <w:spacing w:val="-3"/>
      <w:szCs w:val="20"/>
      <w:lang w:val="es-ES_tradnl" w:eastAsia="es-ES"/>
    </w:rPr>
  </w:style>
  <w:style w:type="paragraph" w:styleId="chv10" w:customStyle="1">
    <w:name w:val="chv10"/>
    <w:basedOn w:val="Normal"/>
    <w:rsid w:val="008D55DD"/>
    <w:pPr>
      <w:widowControl w:val="0"/>
      <w:tabs>
        <w:tab w:val="left" w:pos="-720"/>
      </w:tabs>
      <w:suppressAutoHyphens/>
      <w:ind w:left="851"/>
    </w:pPr>
    <w:rPr>
      <w:rFonts w:ascii="Univers" w:hAnsi="Univers"/>
      <w:snapToGrid w:val="0"/>
      <w:szCs w:val="20"/>
      <w:lang w:val="es-ES_tradnl" w:eastAsia="es-ES"/>
    </w:rPr>
  </w:style>
  <w:style w:type="paragraph" w:styleId="A05" w:customStyle="1">
    <w:name w:val="A05"/>
    <w:basedOn w:val="Normal"/>
    <w:rsid w:val="008D55DD"/>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ind w:left="851" w:right="1588" w:hanging="436"/>
    </w:pPr>
    <w:rPr>
      <w:rFonts w:ascii="Univers" w:hAnsi="Univers"/>
      <w:snapToGrid w:val="0"/>
      <w:spacing w:val="-3"/>
      <w:szCs w:val="20"/>
      <w:lang w:val="es-ES_tradnl" w:eastAsia="es-ES"/>
    </w:rPr>
  </w:style>
  <w:style w:type="paragraph" w:styleId="A03" w:customStyle="1">
    <w:name w:val="A03"/>
    <w:basedOn w:val="Normal"/>
    <w:rsid w:val="008D55DD"/>
    <w:pPr>
      <w:widowControl w:val="0"/>
      <w:tabs>
        <w:tab w:val="left" w:pos="-720"/>
        <w:tab w:val="left" w:pos="426"/>
      </w:tabs>
      <w:suppressAutoHyphens/>
      <w:spacing w:before="60"/>
      <w:ind w:left="426" w:right="1587" w:hanging="426"/>
    </w:pPr>
    <w:rPr>
      <w:rFonts w:ascii="Univers" w:hAnsi="Univers"/>
      <w:b/>
      <w:snapToGrid w:val="0"/>
      <w:spacing w:val="-3"/>
      <w:szCs w:val="20"/>
      <w:lang w:val="es-ES_tradnl" w:eastAsia="es-ES"/>
    </w:rPr>
  </w:style>
  <w:style w:type="paragraph" w:styleId="chv13" w:customStyle="1">
    <w:name w:val="chv13"/>
    <w:basedOn w:val="Normal"/>
    <w:rsid w:val="008D55DD"/>
    <w:pPr>
      <w:widowControl w:val="0"/>
      <w:tabs>
        <w:tab w:val="left" w:pos="851"/>
        <w:tab w:val="left" w:pos="2835"/>
        <w:tab w:val="left" w:pos="2977"/>
      </w:tabs>
      <w:ind w:left="2977" w:hanging="2552"/>
    </w:pPr>
    <w:rPr>
      <w:rFonts w:ascii="Univers" w:hAnsi="Univers"/>
      <w:snapToGrid w:val="0"/>
      <w:spacing w:val="-3"/>
      <w:szCs w:val="20"/>
      <w:lang w:val="es-ES_tradnl" w:eastAsia="es-ES"/>
    </w:rPr>
  </w:style>
  <w:style w:type="paragraph" w:styleId="Textonotapie">
    <w:name w:val="footnote text"/>
    <w:basedOn w:val="Normal"/>
    <w:link w:val="TextonotapieCar"/>
    <w:semiHidden/>
    <w:rsid w:val="008D55DD"/>
    <w:pPr>
      <w:widowControl w:val="0"/>
    </w:pPr>
    <w:rPr>
      <w:snapToGrid w:val="0"/>
      <w:sz w:val="20"/>
      <w:szCs w:val="20"/>
      <w:lang w:val="es-ES_tradnl" w:eastAsia="es-ES"/>
    </w:rPr>
  </w:style>
  <w:style w:type="character" w:styleId="TextonotapieCar" w:customStyle="1">
    <w:name w:val="Texto nota pie Car"/>
    <w:basedOn w:val="Fuentedeprrafopredeter"/>
    <w:link w:val="Textonotapie"/>
    <w:semiHidden/>
    <w:rsid w:val="008D55DD"/>
    <w:rPr>
      <w:rFonts w:ascii="Arial" w:hAnsi="Arial" w:cs="Times New Roman"/>
      <w:b w:val="0"/>
      <w:bCs w:val="0"/>
      <w:caps w:val="0"/>
      <w:snapToGrid w:val="0"/>
      <w:color w:val="auto"/>
      <w:szCs w:val="20"/>
      <w:lang w:val="es-ES_tradnl" w:eastAsia="es-ES"/>
    </w:rPr>
  </w:style>
  <w:style w:type="character" w:styleId="Refdenotaalpie">
    <w:name w:val="footnote reference"/>
    <w:basedOn w:val="Fuentedeprrafopredeter"/>
    <w:semiHidden/>
    <w:rsid w:val="008D55DD"/>
    <w:rPr>
      <w:vertAlign w:val="superscript"/>
    </w:rPr>
  </w:style>
  <w:style w:type="paragraph" w:styleId="Sangra3detindependiente">
    <w:name w:val="Body Text Indent 3"/>
    <w:basedOn w:val="Normal"/>
    <w:link w:val="Sangra3detindependienteCar"/>
    <w:rsid w:val="008D55DD"/>
    <w:pPr>
      <w:ind w:left="283"/>
    </w:pPr>
    <w:rPr>
      <w:sz w:val="16"/>
      <w:szCs w:val="16"/>
    </w:rPr>
  </w:style>
  <w:style w:type="character" w:styleId="Sangra3detindependienteCar" w:customStyle="1">
    <w:name w:val="Sangría 3 de t. independiente Car"/>
    <w:basedOn w:val="Fuentedeprrafopredeter"/>
    <w:link w:val="Sangra3detindependiente"/>
    <w:rsid w:val="008D55DD"/>
    <w:rPr>
      <w:rFonts w:cs="Times New Roman"/>
      <w:b w:val="0"/>
      <w:bCs w:val="0"/>
      <w:caps w:val="0"/>
      <w:color w:val="auto"/>
      <w:sz w:val="16"/>
      <w:szCs w:val="16"/>
      <w:lang w:eastAsia="fr-FR"/>
    </w:rPr>
  </w:style>
  <w:style w:type="character" w:styleId="EstiloCorreo102" w:customStyle="1">
    <w:name w:val="EstiloCorreo102"/>
    <w:basedOn w:val="Fuentedeprrafopredeter"/>
    <w:semiHidden/>
    <w:rsid w:val="008D55DD"/>
    <w:rPr>
      <w:rFonts w:ascii="Arial Narrow" w:hAnsi="Arial Narrow" w:cs="Arial Narrow"/>
      <w:color w:val="auto"/>
      <w:sz w:val="24"/>
      <w:szCs w:val="24"/>
      <w:u w:val="none"/>
    </w:rPr>
  </w:style>
  <w:style w:type="paragraph" w:styleId="Ttulo2ROJO" w:customStyle="1">
    <w:name w:val="Título 2.ROJO"/>
    <w:basedOn w:val="Normal"/>
    <w:next w:val="Normal"/>
    <w:rsid w:val="008D55DD"/>
    <w:pPr>
      <w:keepNext/>
      <w:widowControl w:val="0"/>
      <w:tabs>
        <w:tab w:val="left" w:pos="964"/>
      </w:tabs>
      <w:ind w:left="1134" w:hanging="1134"/>
      <w:jc w:val="left"/>
    </w:pPr>
    <w:rPr>
      <w:rFonts w:cs="Arial"/>
      <w:b/>
      <w:bCs/>
      <w:color w:val="FF0000"/>
      <w:szCs w:val="22"/>
      <w:u w:val="single"/>
      <w:lang w:val="es-ES_tradnl" w:eastAsia="es-ES"/>
    </w:rPr>
  </w:style>
  <w:style w:type="paragraph" w:styleId="Sangra2detindependiente">
    <w:name w:val="Body Text Indent 2"/>
    <w:basedOn w:val="Normal"/>
    <w:link w:val="Sangra2detindependienteCar"/>
    <w:rsid w:val="008D55DD"/>
    <w:pPr>
      <w:spacing w:line="480" w:lineRule="auto"/>
      <w:ind w:left="283"/>
    </w:pPr>
  </w:style>
  <w:style w:type="character" w:styleId="Sangra2detindependienteCar" w:customStyle="1">
    <w:name w:val="Sangría 2 de t. independiente Car"/>
    <w:basedOn w:val="Fuentedeprrafopredeter"/>
    <w:link w:val="Sangra2detindependiente"/>
    <w:rsid w:val="008D55DD"/>
    <w:rPr>
      <w:rFonts w:cs="Times New Roman"/>
      <w:b w:val="0"/>
      <w:bCs w:val="0"/>
      <w:caps w:val="0"/>
      <w:color w:val="auto"/>
      <w:sz w:val="24"/>
      <w:lang w:eastAsia="fr-FR"/>
    </w:rPr>
  </w:style>
  <w:style w:type="paragraph" w:styleId="StyleHeading1Kernat16pt" w:customStyle="1">
    <w:name w:val="Style Heading 1 + Kern at 16 pt"/>
    <w:basedOn w:val="Ttulo1"/>
    <w:autoRedefine/>
    <w:rsid w:val="008D55DD"/>
    <w:pPr>
      <w:tabs>
        <w:tab w:val="num" w:pos="432"/>
      </w:tabs>
      <w:jc w:val="both"/>
    </w:pPr>
    <w:rPr>
      <w:caps w:val="0"/>
      <w:color w:val="auto"/>
      <w:kern w:val="32"/>
      <w:lang w:eastAsia="en-US"/>
    </w:rPr>
  </w:style>
  <w:style w:type="paragraph" w:styleId="Normal1" w:customStyle="1">
    <w:name w:val="Normal1"/>
    <w:basedOn w:val="Normal"/>
    <w:rsid w:val="008D55DD"/>
    <w:pPr>
      <w:widowControl w:val="0"/>
      <w:tabs>
        <w:tab w:val="left" w:pos="851"/>
      </w:tabs>
      <w:suppressAutoHyphens/>
      <w:spacing w:before="140" w:after="140" w:line="300" w:lineRule="auto"/>
      <w:ind w:left="851" w:right="113"/>
    </w:pPr>
    <w:rPr>
      <w:szCs w:val="20"/>
      <w:lang w:val="es-ES_tradnl" w:eastAsia="es-ES"/>
    </w:rPr>
  </w:style>
  <w:style w:type="paragraph" w:styleId="chv03" w:customStyle="1">
    <w:name w:val="chv03"/>
    <w:basedOn w:val="Sangra3detindependiente"/>
    <w:semiHidden/>
    <w:rsid w:val="008D55DD"/>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8D55DD"/>
    <w:rPr>
      <w:rFonts w:ascii="Arial Narrow" w:hAnsi="Arial Narrow"/>
      <w:color w:val="006699"/>
      <w:sz w:val="24"/>
      <w:szCs w:val="24"/>
      <w:lang w:val="es-CL" w:eastAsia="fr-FR" w:bidi="ar-SA"/>
    </w:rPr>
  </w:style>
  <w:style w:type="paragraph" w:styleId="TtuloTDC">
    <w:name w:val="TOC Heading"/>
    <w:basedOn w:val="Ttulo1"/>
    <w:next w:val="Normal"/>
    <w:uiPriority w:val="39"/>
    <w:semiHidden/>
    <w:unhideWhenUsed/>
    <w:qFormat/>
    <w:rsid w:val="008D55DD"/>
    <w:pPr>
      <w:keepLines/>
      <w:spacing w:before="480" w:line="276" w:lineRule="auto"/>
      <w:outlineLvl w:val="9"/>
    </w:pPr>
    <w:rPr>
      <w:rFonts w:ascii="Cambria" w:hAnsi="Cambria" w:cs="Times New Roman"/>
      <w:caps w:val="0"/>
      <w:color w:val="365F91"/>
      <w:lang w:eastAsia="en-US"/>
    </w:rPr>
  </w:style>
  <w:style w:type="character" w:styleId="Refdecomentario">
    <w:name w:val="annotation reference"/>
    <w:basedOn w:val="Fuentedeprrafopredeter"/>
    <w:uiPriority w:val="99"/>
    <w:semiHidden/>
    <w:unhideWhenUsed/>
    <w:rsid w:val="00617F98"/>
    <w:rPr>
      <w:sz w:val="16"/>
      <w:szCs w:val="16"/>
    </w:rPr>
  </w:style>
  <w:style w:type="paragraph" w:styleId="Textocomentario">
    <w:name w:val="annotation text"/>
    <w:basedOn w:val="Normal"/>
    <w:link w:val="TextocomentarioCar"/>
    <w:uiPriority w:val="99"/>
    <w:unhideWhenUsed/>
    <w:rsid w:val="00617F98"/>
    <w:pPr>
      <w:spacing w:line="240" w:lineRule="auto"/>
    </w:pPr>
    <w:rPr>
      <w:sz w:val="20"/>
      <w:szCs w:val="20"/>
    </w:rPr>
  </w:style>
  <w:style w:type="character" w:styleId="TextocomentarioCar" w:customStyle="1">
    <w:name w:val="Texto comentario Car"/>
    <w:basedOn w:val="Fuentedeprrafopredeter"/>
    <w:link w:val="Textocomentario"/>
    <w:uiPriority w:val="99"/>
    <w:rsid w:val="00617F98"/>
    <w:rPr>
      <w:rFonts w:cs="Times New Roman"/>
      <w:color w:val="auto"/>
      <w:szCs w:val="20"/>
      <w:lang w:eastAsia="fr-FR"/>
    </w:rPr>
  </w:style>
  <w:style w:type="paragraph" w:styleId="Asuntodelcomentario">
    <w:name w:val="annotation subject"/>
    <w:basedOn w:val="Textocomentario"/>
    <w:next w:val="Textocomentario"/>
    <w:link w:val="AsuntodelcomentarioCar"/>
    <w:uiPriority w:val="99"/>
    <w:semiHidden/>
    <w:unhideWhenUsed/>
    <w:rsid w:val="00617F98"/>
    <w:rPr>
      <w:b/>
      <w:bCs/>
    </w:rPr>
  </w:style>
  <w:style w:type="character" w:styleId="AsuntodelcomentarioCar" w:customStyle="1">
    <w:name w:val="Asunto del comentario Car"/>
    <w:basedOn w:val="TextocomentarioCar"/>
    <w:link w:val="Asuntodelcomentario"/>
    <w:uiPriority w:val="99"/>
    <w:semiHidden/>
    <w:rsid w:val="00617F98"/>
    <w:rPr>
      <w:rFonts w:cs="Times New Roman"/>
      <w:b/>
      <w:bCs/>
      <w:color w:val="auto"/>
      <w:szCs w:val="20"/>
      <w:lang w:eastAsia="fr-FR"/>
    </w:rPr>
  </w:style>
  <w:style w:type="paragraph" w:styleId="Mapadeldocumento">
    <w:name w:val="Document Map"/>
    <w:basedOn w:val="Normal"/>
    <w:link w:val="MapadeldocumentoCar"/>
    <w:uiPriority w:val="99"/>
    <w:semiHidden/>
    <w:unhideWhenUsed/>
    <w:rsid w:val="00DE68B7"/>
    <w:pPr>
      <w:spacing w:line="240" w:lineRule="auto"/>
    </w:pPr>
    <w:rPr>
      <w:rFonts w:ascii="Tahoma" w:hAnsi="Tahoma" w:cs="Tahoma"/>
      <w:sz w:val="16"/>
      <w:szCs w:val="16"/>
    </w:rPr>
  </w:style>
  <w:style w:type="character" w:styleId="MapadeldocumentoCar" w:customStyle="1">
    <w:name w:val="Mapa del documento Car"/>
    <w:basedOn w:val="Fuentedeprrafopredeter"/>
    <w:link w:val="Mapadeldocumento"/>
    <w:uiPriority w:val="99"/>
    <w:semiHidden/>
    <w:rsid w:val="00DE68B7"/>
    <w:rPr>
      <w:rFonts w:ascii="Tahoma" w:hAnsi="Tahoma" w:cs="Tahoma"/>
      <w:color w:val="auto"/>
      <w:sz w:val="16"/>
      <w:szCs w:val="16"/>
      <w:lang w:eastAsia="fr-FR"/>
    </w:rPr>
  </w:style>
  <w:style w:type="paragraph" w:styleId="Revisin">
    <w:name w:val="Revision"/>
    <w:hidden/>
    <w:uiPriority w:val="99"/>
    <w:semiHidden/>
    <w:rsid w:val="00AF38AE"/>
    <w:pPr>
      <w:spacing w:after="0" w:line="240" w:lineRule="auto"/>
      <w:jc w:val="left"/>
    </w:pPr>
    <w:rPr>
      <w:rFonts w:cs="Times New Roman"/>
      <w:color w:val="auto"/>
      <w:sz w:val="24"/>
      <w:lang w:eastAsia="fr-FR"/>
    </w:rPr>
  </w:style>
  <w:style w:type="paragraph" w:styleId="Figuras" w:customStyle="1">
    <w:name w:val="Figuras"/>
    <w:basedOn w:val="Normal"/>
    <w:qFormat/>
    <w:rsid w:val="00F97F19"/>
    <w:pPr>
      <w:jc w:val="center"/>
    </w:pPr>
  </w:style>
  <w:style w:type="paragraph" w:styleId="Normal4" w:customStyle="1">
    <w:name w:val="Normal 4"/>
    <w:basedOn w:val="Figuras"/>
    <w:qFormat/>
    <w:rsid w:val="00587738"/>
    <w:rPr>
      <w:lang w:val="es-ES"/>
    </w:rPr>
  </w:style>
  <w:style w:type="paragraph" w:styleId="ZHeader1" w:customStyle="1">
    <w:name w:val="ZHeader1"/>
    <w:basedOn w:val="Encabezado"/>
    <w:rsid w:val="00E1500F"/>
    <w:pPr>
      <w:tabs>
        <w:tab w:val="clear" w:pos="4320"/>
        <w:tab w:val="clear" w:pos="8640"/>
        <w:tab w:val="center" w:pos="4536"/>
        <w:tab w:val="right" w:pos="8931"/>
      </w:tabs>
      <w:spacing w:before="480" w:after="240"/>
      <w:jc w:val="left"/>
    </w:pPr>
    <w:rPr>
      <w:b/>
      <w:caps/>
      <w:spacing w:val="20"/>
      <w:szCs w:val="20"/>
      <w:lang w:val="en-AU" w:eastAsia="en-US"/>
    </w:rPr>
  </w:style>
  <w:style w:type="character" w:styleId="PrrafodelistaCar" w:customStyle="1">
    <w:name w:val="Párrafo de lista Car"/>
    <w:link w:val="Prrafodelista"/>
    <w:uiPriority w:val="34"/>
    <w:locked/>
    <w:rsid w:val="0037263C"/>
    <w:rPr>
      <w:rFonts w:cs="Times New Roman"/>
      <w:color w:val="auto"/>
      <w:sz w:val="24"/>
      <w:lang w:eastAsia="fr-FR"/>
    </w:rPr>
  </w:style>
  <w:style w:type="character" w:styleId="apple-converted-space" w:customStyle="1">
    <w:name w:val="apple-converted-space"/>
    <w:basedOn w:val="Fuentedeprrafopredeter"/>
    <w:rsid w:val="00B75D43"/>
  </w:style>
  <w:style w:type="paragraph" w:styleId="PrrafoPenta1" w:customStyle="1">
    <w:name w:val="Párrafo Penta 1"/>
    <w:autoRedefine/>
    <w:rsid w:val="00D01883"/>
    <w:pPr>
      <w:spacing w:after="0" w:line="240" w:lineRule="auto"/>
      <w:ind w:left="1134"/>
    </w:pPr>
    <w:rPr>
      <w:rFonts w:ascii="Times New Roman" w:hAnsi="Times New Roman" w:cs="Times New Roman"/>
      <w:color w:val="auto"/>
      <w:sz w:val="22"/>
      <w:szCs w:val="22"/>
      <w:lang w:eastAsia="es-ES"/>
    </w:rPr>
  </w:style>
  <w:style w:type="numbering" w:styleId="EstiloNumerado11pt" w:customStyle="1">
    <w:name w:val="Estilo Numerado 11 pt"/>
    <w:rsid w:val="00142BAE"/>
    <w:pPr>
      <w:numPr>
        <w:numId w:val="10"/>
      </w:numPr>
    </w:pPr>
  </w:style>
  <w:style w:type="paragraph" w:styleId="Titulo4" w:customStyle="1">
    <w:name w:val="Titulo 4"/>
    <w:basedOn w:val="Ttulo4"/>
    <w:next w:val="Normal"/>
    <w:uiPriority w:val="99"/>
    <w:rsid w:val="00142BAE"/>
    <w:pPr>
      <w:keepNext w:val="0"/>
      <w:keepLines w:val="0"/>
      <w:numPr>
        <w:ilvl w:val="0"/>
        <w:numId w:val="0"/>
      </w:numPr>
      <w:tabs>
        <w:tab w:val="clear" w:pos="-2552"/>
        <w:tab w:val="clear" w:pos="6480"/>
        <w:tab w:val="num" w:pos="737"/>
      </w:tabs>
      <w:spacing w:before="60" w:after="60" w:line="240" w:lineRule="auto"/>
      <w:ind w:left="737" w:hanging="737"/>
    </w:pPr>
    <w:rPr>
      <w:rFonts w:cs="Arial Negrita"/>
      <w:b w:val="0"/>
      <w:bCs/>
      <w:i/>
      <w:snapToGrid/>
      <w:color w:val="auto"/>
      <w:spacing w:val="0"/>
      <w:szCs w:val="20"/>
      <w:lang w:val="es-CL" w:eastAsia="es-ES"/>
    </w:rPr>
  </w:style>
  <w:style w:type="paragraph" w:styleId="Default" w:customStyle="1">
    <w:name w:val="Default"/>
    <w:rsid w:val="00F97F19"/>
    <w:pPr>
      <w:autoSpaceDE w:val="0"/>
      <w:autoSpaceDN w:val="0"/>
      <w:adjustRightInd w:val="0"/>
      <w:spacing w:after="0" w:line="240" w:lineRule="auto"/>
      <w:jc w:val="left"/>
    </w:pPr>
    <w:rPr>
      <w:rFonts w:ascii="Arial" w:hAnsi="Arial"/>
      <w:color w:val="000000"/>
      <w:sz w:val="24"/>
    </w:rPr>
  </w:style>
  <w:style w:type="paragraph" w:styleId="Ttulo21" w:customStyle="1">
    <w:name w:val="Título 21"/>
    <w:basedOn w:val="Ttulo1"/>
    <w:qFormat/>
    <w:rsid w:val="00BA51A6"/>
    <w:pPr>
      <w:numPr>
        <w:ilvl w:val="1"/>
        <w:numId w:val="11"/>
      </w:numPr>
      <w:tabs>
        <w:tab w:val="left" w:pos="1134"/>
      </w:tabs>
      <w:spacing w:before="240"/>
      <w:jc w:val="both"/>
    </w:pPr>
    <w:rPr>
      <w:b w:val="0"/>
      <w:bCs w:val="0"/>
      <w:caps w:val="0"/>
      <w:snapToGrid w:val="0"/>
      <w:color w:val="auto"/>
      <w:kern w:val="32"/>
      <w:sz w:val="22"/>
      <w:szCs w:val="20"/>
      <w:lang w:val="es-CL" w:eastAsia="es-CL"/>
    </w:rPr>
  </w:style>
  <w:style w:type="paragraph" w:styleId="Ttulo31" w:customStyle="1">
    <w:name w:val="Título 31"/>
    <w:basedOn w:val="Normal"/>
    <w:rsid w:val="00BA51A6"/>
    <w:pPr>
      <w:numPr>
        <w:ilvl w:val="2"/>
        <w:numId w:val="11"/>
      </w:numPr>
      <w:spacing w:line="240" w:lineRule="auto"/>
      <w:jc w:val="left"/>
    </w:pPr>
    <w:rPr>
      <w:rFonts w:cs="Arial"/>
      <w:snapToGrid w:val="0"/>
      <w:sz w:val="20"/>
      <w:szCs w:val="20"/>
      <w:lang w:eastAsia="es-CL"/>
    </w:rPr>
  </w:style>
  <w:style w:type="paragraph" w:styleId="Ttulo41" w:customStyle="1">
    <w:name w:val="Título 41"/>
    <w:basedOn w:val="Normal"/>
    <w:rsid w:val="00BA51A6"/>
    <w:pPr>
      <w:numPr>
        <w:ilvl w:val="3"/>
        <w:numId w:val="11"/>
      </w:numPr>
      <w:spacing w:line="240" w:lineRule="auto"/>
      <w:jc w:val="left"/>
    </w:pPr>
    <w:rPr>
      <w:rFonts w:cs="Arial"/>
      <w:snapToGrid w:val="0"/>
      <w:sz w:val="20"/>
      <w:szCs w:val="20"/>
      <w:lang w:eastAsia="es-CL"/>
    </w:rPr>
  </w:style>
  <w:style w:type="paragraph" w:styleId="Ttulo51" w:customStyle="1">
    <w:name w:val="Título 51"/>
    <w:basedOn w:val="Normal"/>
    <w:rsid w:val="00BA51A6"/>
    <w:pPr>
      <w:numPr>
        <w:ilvl w:val="4"/>
        <w:numId w:val="11"/>
      </w:numPr>
      <w:spacing w:line="240" w:lineRule="auto"/>
      <w:jc w:val="left"/>
    </w:pPr>
    <w:rPr>
      <w:rFonts w:cs="Arial"/>
      <w:snapToGrid w:val="0"/>
      <w:sz w:val="20"/>
      <w:szCs w:val="20"/>
      <w:lang w:eastAsia="es-CL"/>
    </w:rPr>
  </w:style>
  <w:style w:type="paragraph" w:styleId="Ttulo60" w:customStyle="1">
    <w:name w:val="Tìtulo 6"/>
    <w:basedOn w:val="Normal"/>
    <w:rsid w:val="00BA51A6"/>
    <w:pPr>
      <w:numPr>
        <w:ilvl w:val="5"/>
        <w:numId w:val="11"/>
      </w:numPr>
      <w:spacing w:line="240" w:lineRule="auto"/>
      <w:jc w:val="left"/>
    </w:pPr>
    <w:rPr>
      <w:rFonts w:cs="Arial"/>
      <w:snapToGrid w:val="0"/>
      <w:sz w:val="20"/>
      <w:szCs w:val="20"/>
      <w:lang w:eastAsia="es-CL"/>
    </w:rPr>
  </w:style>
  <w:style w:type="paragraph" w:styleId="NormalChilquinta" w:customStyle="1">
    <w:name w:val="Normal Chilquinta"/>
    <w:basedOn w:val="Textoindependiente"/>
    <w:link w:val="NormalChilquintaChar"/>
    <w:qFormat/>
    <w:rsid w:val="00BA51A6"/>
    <w:pPr>
      <w:widowControl w:val="0"/>
      <w:tabs>
        <w:tab w:val="right" w:pos="9000"/>
      </w:tabs>
      <w:spacing w:before="120" w:line="240" w:lineRule="auto"/>
      <w:ind w:right="-142"/>
    </w:pPr>
    <w:rPr>
      <w:szCs w:val="20"/>
      <w:lang w:val="es-ES_tradnl"/>
    </w:rPr>
  </w:style>
  <w:style w:type="character" w:styleId="NormalChilquintaChar" w:customStyle="1">
    <w:name w:val="Normal Chilquinta Char"/>
    <w:basedOn w:val="TextoindependienteCar"/>
    <w:link w:val="NormalChilquinta"/>
    <w:rsid w:val="00BA51A6"/>
    <w:rPr>
      <w:rFonts w:ascii="Arial" w:hAnsi="Arial" w:cs="Times New Roman"/>
      <w:b w:val="0"/>
      <w:bCs w:val="0"/>
      <w:caps w:val="0"/>
      <w:color w:val="auto"/>
      <w:sz w:val="18"/>
      <w:szCs w:val="20"/>
      <w:lang w:val="es-ES_tradnl" w:eastAsia="fr-FR"/>
    </w:rPr>
  </w:style>
  <w:style w:type="paragraph" w:styleId="Lista21" w:customStyle="1">
    <w:name w:val="Lista 21"/>
    <w:basedOn w:val="Normal"/>
    <w:qFormat/>
    <w:rsid w:val="00396D8E"/>
    <w:pPr>
      <w:widowControl w:val="0"/>
      <w:numPr>
        <w:numId w:val="12"/>
      </w:numPr>
      <w:spacing w:before="120" w:line="240" w:lineRule="auto"/>
      <w:ind w:right="-142"/>
    </w:pPr>
    <w:rPr>
      <w:rFonts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396D8E"/>
    <w:pPr>
      <w:keepNext/>
      <w:numPr>
        <w:ilvl w:val="1"/>
      </w:numPr>
      <w:tabs>
        <w:tab w:val="left" w:pos="1922"/>
        <w:tab w:val="left" w:pos="2398"/>
      </w:tabs>
      <w:spacing w:before="240" w:after="60"/>
      <w:ind w:left="1134" w:hanging="1134"/>
      <w:outlineLvl w:val="1"/>
    </w:pPr>
    <w:rPr>
      <w:rFonts w:cs="Arial"/>
      <w:b/>
      <w:bCs/>
      <w:iCs/>
      <w:snapToGrid w:val="0"/>
      <w:color w:val="7E0000"/>
      <w:kern w:val="32"/>
      <w:sz w:val="20"/>
      <w:szCs w:val="22"/>
      <w:u w:val="single"/>
      <w:lang w:eastAsia="es-CL"/>
    </w:rPr>
  </w:style>
  <w:style w:type="paragraph" w:styleId="Titulo1" w:customStyle="1">
    <w:name w:val="Titulo 1"/>
    <w:basedOn w:val="Ttulo1"/>
    <w:link w:val="Titulo1Char"/>
    <w:qFormat/>
    <w:rsid w:val="00396D8E"/>
    <w:pPr>
      <w:numPr>
        <w:numId w:val="0"/>
      </w:numPr>
      <w:tabs>
        <w:tab w:val="right" w:pos="426"/>
        <w:tab w:val="left" w:pos="1134"/>
      </w:tabs>
      <w:spacing w:before="240"/>
      <w:jc w:val="both"/>
    </w:pPr>
    <w:rPr>
      <w:rFonts w:cs="Times New Roman"/>
      <w:b w:val="0"/>
      <w:bCs w:val="0"/>
      <w:caps w:val="0"/>
      <w:snapToGrid w:val="0"/>
      <w:color w:val="auto"/>
      <w:kern w:val="32"/>
      <w:sz w:val="24"/>
      <w:szCs w:val="20"/>
      <w:lang w:val="es-CL"/>
    </w:rPr>
  </w:style>
  <w:style w:type="character" w:styleId="Titulo1Char" w:customStyle="1">
    <w:name w:val="Titulo 1 Char"/>
    <w:basedOn w:val="PrrafodelistaCar"/>
    <w:link w:val="Titulo1"/>
    <w:rsid w:val="00396D8E"/>
    <w:rPr>
      <w:rFonts w:ascii="Arial" w:hAnsi="Arial" w:cs="Times New Roman"/>
      <w:snapToGrid w:val="0"/>
      <w:color w:val="auto"/>
      <w:kern w:val="32"/>
      <w:sz w:val="24"/>
      <w:szCs w:val="20"/>
      <w:lang w:eastAsia="fr-FR"/>
    </w:rPr>
  </w:style>
  <w:style w:type="paragraph" w:styleId="EstiloArialTextoVieta" w:customStyle="1">
    <w:name w:val="Estilo Arial Texto Viñeta"/>
    <w:basedOn w:val="Normal"/>
    <w:qFormat/>
    <w:rsid w:val="00EB20E1"/>
    <w:pPr>
      <w:numPr>
        <w:numId w:val="13"/>
      </w:numPr>
      <w:jc w:val="right"/>
    </w:pPr>
    <w:rPr>
      <w:rFonts w:ascii="Arial Narrow" w:hAnsi="Arial Narrow"/>
      <w:sz w:val="24"/>
      <w:lang w:eastAsia="es-CL"/>
    </w:rPr>
  </w:style>
  <w:style w:type="paragraph" w:styleId="Para2dash" w:customStyle="1">
    <w:name w:val="Para 2 dash"/>
    <w:basedOn w:val="Normal"/>
    <w:rsid w:val="0017570E"/>
    <w:pPr>
      <w:numPr>
        <w:numId w:val="14"/>
      </w:numPr>
      <w:spacing w:after="60" w:line="300" w:lineRule="auto"/>
    </w:pPr>
    <w:rPr>
      <w:color w:val="000000"/>
      <w:szCs w:val="22"/>
      <w:lang w:eastAsia="en-US"/>
    </w:rPr>
  </w:style>
  <w:style w:type="table" w:styleId="TableNormal1" w:customStyle="1">
    <w:name w:val="Table Normal1"/>
    <w:uiPriority w:val="2"/>
    <w:semiHidden/>
    <w:unhideWhenUsed/>
    <w:qFormat/>
    <w:rsid w:val="00EF4C51"/>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EF4C51"/>
    <w:pPr>
      <w:widowControl w:val="0"/>
      <w:autoSpaceDE w:val="0"/>
      <w:autoSpaceDN w:val="0"/>
      <w:spacing w:line="240" w:lineRule="auto"/>
      <w:jc w:val="left"/>
    </w:pPr>
    <w:rPr>
      <w:rFonts w:ascii="Arial Narrow" w:hAnsi="Arial Narrow" w:eastAsia="Arial Narrow" w:cs="Arial Narrow"/>
      <w:szCs w:val="22"/>
      <w:lang w:val="es-ES" w:eastAsia="es-ES" w:bidi="es-ES"/>
    </w:rPr>
  </w:style>
  <w:style w:type="character" w:styleId="Textodelmarcadordeposicin">
    <w:name w:val="Placeholder Text"/>
    <w:basedOn w:val="Fuentedeprrafopredeter"/>
    <w:uiPriority w:val="99"/>
    <w:semiHidden/>
    <w:rsid w:val="009B5686"/>
    <w:rPr>
      <w:color w:val="808080"/>
    </w:rPr>
  </w:style>
  <w:style w:type="paragraph" w:styleId="HTMLconformatoprevio">
    <w:name w:val="HTML Preformatted"/>
    <w:basedOn w:val="Normal"/>
    <w:link w:val="HTMLconformatoprevioCar"/>
    <w:uiPriority w:val="99"/>
    <w:semiHidden/>
    <w:unhideWhenUsed/>
    <w:rsid w:val="00DD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DD5086"/>
    <w:rPr>
      <w:rFonts w:ascii="Courier New" w:hAnsi="Courier New" w:cs="Courier New"/>
      <w:color w:val="auto"/>
      <w:szCs w:val="20"/>
    </w:rPr>
  </w:style>
  <w:style w:type="character" w:styleId="Mencinsinresolver1" w:customStyle="1">
    <w:name w:val="Mención sin resolver1"/>
    <w:basedOn w:val="Fuentedeprrafopredeter"/>
    <w:uiPriority w:val="99"/>
    <w:semiHidden/>
    <w:unhideWhenUsed/>
    <w:rsid w:val="00D23985"/>
    <w:rPr>
      <w:color w:val="605E5C"/>
      <w:shd w:val="clear" w:color="auto" w:fill="E1DFDD"/>
    </w:rPr>
  </w:style>
  <w:style w:type="character" w:styleId="nfasis">
    <w:name w:val="Emphasis"/>
    <w:basedOn w:val="Fuentedeprrafopredeter"/>
    <w:qFormat/>
    <w:rsid w:val="00AD7762"/>
    <w:rPr>
      <w:i/>
      <w:iCs/>
    </w:rPr>
  </w:style>
  <w:style w:type="paragraph" w:styleId="TituloNivel2" w:customStyle="1">
    <w:name w:val="Titulo Nivel 2"/>
    <w:basedOn w:val="TituloNivel1"/>
    <w:rsid w:val="00572FA4"/>
    <w:pPr>
      <w:numPr>
        <w:ilvl w:val="1"/>
      </w:numPr>
      <w:spacing w:line="240" w:lineRule="auto"/>
    </w:pPr>
    <w:rPr>
      <w:color w:val="005581"/>
      <w:szCs w:val="20"/>
      <w:lang w:eastAsia="es-ES"/>
    </w:rPr>
  </w:style>
  <w:style w:type="paragraph" w:styleId="TituloNivel1" w:customStyle="1">
    <w:name w:val="Titulo Nivel 1"/>
    <w:basedOn w:val="Ttulo1"/>
    <w:rsid w:val="00572FA4"/>
    <w:pPr>
      <w:keepNext/>
      <w:widowControl/>
      <w:numPr>
        <w:numId w:val="16"/>
      </w:numPr>
      <w:tabs>
        <w:tab w:val="clear" w:pos="1013"/>
        <w:tab w:val="clear" w:pos="1014"/>
      </w:tabs>
      <w:autoSpaceDE/>
      <w:autoSpaceDN/>
      <w:spacing w:before="120" w:after="240" w:line="360" w:lineRule="auto"/>
      <w:jc w:val="both"/>
    </w:pPr>
    <w:rPr>
      <w:rFonts w:ascii="Century Gothic" w:hAnsi="Century Gothic" w:cs="Times New Roman"/>
      <w:caps w:val="0"/>
      <w:noProof w:val="0"/>
      <w:color w:val="00557B"/>
      <w:szCs w:val="24"/>
    </w:rPr>
  </w:style>
  <w:style w:type="paragraph" w:styleId="TituloNivel3" w:customStyle="1">
    <w:name w:val="Titulo Nivel 3"/>
    <w:basedOn w:val="TituloNivel2"/>
    <w:rsid w:val="00572FA4"/>
    <w:pPr>
      <w:numPr>
        <w:ilvl w:val="2"/>
      </w:numPr>
    </w:pPr>
    <w:rPr>
      <w:caps/>
    </w:rPr>
  </w:style>
  <w:style w:type="paragraph" w:styleId="EstiloEstiloArialTextoVieta" w:customStyle="1">
    <w:name w:val="Estilo Estilo Arial Texto Viñeta"/>
    <w:basedOn w:val="EstiloArialTextoVieta"/>
    <w:rsid w:val="005C7E8E"/>
    <w:pPr>
      <w:numPr>
        <w:numId w:val="17"/>
      </w:numPr>
      <w:spacing w:before="120"/>
      <w:jc w:val="left"/>
    </w:pPr>
    <w:rPr>
      <w:szCs w:val="20"/>
      <w:lang w:eastAsia="fr-FR"/>
    </w:rPr>
  </w:style>
  <w:style w:type="paragraph" w:styleId="SDITablacentrada" w:customStyle="1">
    <w:name w:val="SDI_Tabla centrada"/>
    <w:autoRedefine/>
    <w:qFormat/>
    <w:rsid w:val="005C7E8E"/>
    <w:pPr>
      <w:spacing w:after="0" w:line="240" w:lineRule="auto"/>
      <w:jc w:val="left"/>
    </w:pPr>
    <w:rPr>
      <w:rFonts w:ascii="Frutiger-Light" w:hAnsi="Frutiger-Light" w:eastAsia="Calibri"/>
      <w:color w:val="auto"/>
      <w:lang w:eastAsia="en-US"/>
    </w:rPr>
  </w:style>
  <w:style w:type="paragraph" w:styleId="Normal3" w:customStyle="1">
    <w:name w:val="Normal 3"/>
    <w:basedOn w:val="Normal"/>
    <w:qFormat/>
    <w:rsid w:val="008D3BD6"/>
    <w:rPr>
      <w:rFonts w:ascii="Arial Narrow" w:hAnsi="Arial Narrow"/>
      <w:sz w:val="24"/>
    </w:rPr>
  </w:style>
  <w:style w:type="character" w:styleId="Estilo1Car" w:customStyle="1">
    <w:name w:val="Estilo1 Car"/>
    <w:basedOn w:val="Fuentedeprrafopredeter"/>
    <w:link w:val="Estilo1"/>
    <w:locked/>
    <w:rsid w:val="00243BC7"/>
    <w:rPr>
      <w:rFonts w:asciiTheme="majorHAnsi" w:hAnsiTheme="majorHAnsi" w:cstheme="majorHAnsi"/>
      <w:lang w:val="es-ES_tradnl" w:eastAsia="es-ES"/>
    </w:rPr>
  </w:style>
  <w:style w:type="paragraph" w:styleId="Estilo1" w:customStyle="1">
    <w:name w:val="Estilo1"/>
    <w:basedOn w:val="Prrafodelista"/>
    <w:link w:val="Estilo1Car"/>
    <w:qFormat/>
    <w:rsid w:val="00243BC7"/>
    <w:pPr>
      <w:numPr>
        <w:numId w:val="18"/>
      </w:numPr>
      <w:spacing w:after="0" w:line="240" w:lineRule="auto"/>
      <w:contextualSpacing/>
    </w:pPr>
    <w:rPr>
      <w:rFonts w:asciiTheme="majorHAnsi" w:hAnsiTheme="majorHAnsi" w:cstheme="majorHAnsi"/>
      <w:color w:val="006699"/>
      <w:sz w:val="20"/>
      <w:lang w:val="es-ES_tradnl" w:eastAsia="es-ES"/>
    </w:rPr>
  </w:style>
  <w:style w:type="paragraph" w:styleId="Im3TablaTitulo" w:customStyle="1">
    <w:name w:val="Im3_Tabla_Titulo"/>
    <w:basedOn w:val="Normal"/>
    <w:link w:val="Im3TablaTituloCar"/>
    <w:qFormat/>
    <w:rsid w:val="00E959C0"/>
    <w:pPr>
      <w:tabs>
        <w:tab w:val="left" w:pos="3907"/>
        <w:tab w:val="left" w:pos="8931"/>
      </w:tabs>
      <w:spacing w:after="0" w:line="240" w:lineRule="auto"/>
      <w:jc w:val="center"/>
    </w:pPr>
    <w:rPr>
      <w:rFonts w:ascii="Calibri" w:hAnsi="Calibri" w:cs="Arial"/>
      <w:b/>
      <w:szCs w:val="18"/>
      <w:lang w:eastAsia="en-US"/>
    </w:rPr>
  </w:style>
  <w:style w:type="paragraph" w:styleId="Im3TablaIzquierda" w:customStyle="1">
    <w:name w:val="Im3_Tabla_Izquierda"/>
    <w:basedOn w:val="Normal"/>
    <w:link w:val="Im3TablaIzquierdaCar"/>
    <w:qFormat/>
    <w:rsid w:val="00E959C0"/>
    <w:pPr>
      <w:tabs>
        <w:tab w:val="left" w:pos="3907"/>
        <w:tab w:val="left" w:pos="8931"/>
      </w:tabs>
      <w:spacing w:after="0" w:line="240" w:lineRule="auto"/>
      <w:jc w:val="left"/>
    </w:pPr>
    <w:rPr>
      <w:rFonts w:ascii="Calibri" w:hAnsi="Calibri" w:cs="Arial"/>
      <w:szCs w:val="18"/>
      <w:lang w:eastAsia="en-US"/>
    </w:rPr>
  </w:style>
  <w:style w:type="character" w:styleId="Im3TablaTituloCar" w:customStyle="1">
    <w:name w:val="Im3_Tabla_Titulo Car"/>
    <w:basedOn w:val="Fuentedeprrafopredeter"/>
    <w:link w:val="Im3TablaTitulo"/>
    <w:rsid w:val="00E959C0"/>
    <w:rPr>
      <w:rFonts w:ascii="Calibri" w:hAnsi="Calibri"/>
      <w:b/>
      <w:color w:val="auto"/>
      <w:sz w:val="22"/>
      <w:szCs w:val="18"/>
      <w:lang w:eastAsia="en-US"/>
    </w:rPr>
  </w:style>
  <w:style w:type="character" w:styleId="Im3TablaIzquierdaCar" w:customStyle="1">
    <w:name w:val="Im3_Tabla_Izquierda Car"/>
    <w:basedOn w:val="Fuentedeprrafopredeter"/>
    <w:link w:val="Im3TablaIzquierda"/>
    <w:rsid w:val="00E959C0"/>
    <w:rPr>
      <w:rFonts w:ascii="Calibri" w:hAnsi="Calibri"/>
      <w:color w:val="auto"/>
      <w:sz w:val="22"/>
      <w:szCs w:val="18"/>
      <w:lang w:eastAsia="en-US"/>
    </w:rPr>
  </w:style>
  <w:style w:type="paragraph" w:styleId="Im3Figura" w:customStyle="1">
    <w:name w:val="Im3_Figura"/>
    <w:basedOn w:val="Normal"/>
    <w:link w:val="Im3FiguraCar"/>
    <w:qFormat/>
    <w:rsid w:val="00E347F6"/>
    <w:pPr>
      <w:widowControl w:val="0"/>
      <w:jc w:val="center"/>
    </w:pPr>
    <w:rPr>
      <w:rFonts w:ascii="Times New Roman" w:hAnsi="Times New Roman" w:cs="Arial"/>
      <w:szCs w:val="20"/>
      <w:lang w:val="es-ES" w:eastAsia="es-MX"/>
    </w:rPr>
  </w:style>
  <w:style w:type="character" w:styleId="Im3FiguraCar" w:customStyle="1">
    <w:name w:val="Im3_Figura Car"/>
    <w:link w:val="Im3Figura"/>
    <w:locked/>
    <w:rsid w:val="00E347F6"/>
    <w:rPr>
      <w:rFonts w:ascii="Times New Roman" w:hAnsi="Times New Roman"/>
      <w:color w:val="auto"/>
      <w:sz w:val="22"/>
      <w:szCs w:val="20"/>
      <w:lang w:val="es-ES" w:eastAsia="es-MX"/>
    </w:rPr>
  </w:style>
  <w:style w:type="paragraph" w:styleId="Im3TablaTtulo" w:customStyle="1">
    <w:name w:val="Im3_Tabla_Título"/>
    <w:link w:val="Im3TablaTtuloCar"/>
    <w:autoRedefine/>
    <w:qFormat/>
    <w:rsid w:val="00F360E0"/>
    <w:pPr>
      <w:tabs>
        <w:tab w:val="left" w:pos="3907"/>
        <w:tab w:val="left" w:pos="8931"/>
      </w:tabs>
      <w:spacing w:after="0" w:line="360" w:lineRule="auto"/>
      <w:jc w:val="center"/>
    </w:pPr>
    <w:rPr>
      <w:rFonts w:ascii="Calibri" w:hAnsi="Calibri"/>
      <w:color w:val="auto"/>
      <w:szCs w:val="18"/>
      <w:lang w:eastAsia="en-US"/>
    </w:rPr>
  </w:style>
  <w:style w:type="character" w:styleId="Im3TablaTtuloCar" w:customStyle="1">
    <w:name w:val="Im3_Tabla_Título Car"/>
    <w:basedOn w:val="Fuentedeprrafopredeter"/>
    <w:link w:val="Im3TablaTtulo"/>
    <w:rsid w:val="00F360E0"/>
    <w:rPr>
      <w:rFonts w:ascii="Calibri" w:hAnsi="Calibri"/>
      <w:color w:val="auto"/>
      <w:szCs w:val="18"/>
      <w:lang w:eastAsia="en-US"/>
    </w:rPr>
  </w:style>
  <w:style w:type="table" w:styleId="TableNormal" w:customStyle="1">
    <w:name w:val="Table Normal"/>
    <w:uiPriority w:val="2"/>
    <w:semiHidden/>
    <w:unhideWhenUsed/>
    <w:qFormat/>
    <w:rsid w:val="00DF3708"/>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Im3Titulo1" w:customStyle="1">
    <w:name w:val="Im3_Titulo 1"/>
    <w:basedOn w:val="Ttulo1"/>
    <w:autoRedefine/>
    <w:qFormat/>
    <w:rsid w:val="003505CB"/>
    <w:pPr>
      <w:widowControl/>
      <w:tabs>
        <w:tab w:val="clear" w:pos="1013"/>
        <w:tab w:val="clear" w:pos="1014"/>
        <w:tab w:val="left" w:pos="3907"/>
        <w:tab w:val="left" w:pos="8931"/>
      </w:tabs>
      <w:autoSpaceDE/>
      <w:autoSpaceDN/>
      <w:spacing w:before="240" w:after="240" w:line="360" w:lineRule="auto"/>
      <w:ind w:left="360" w:hanging="360"/>
    </w:pPr>
    <w:rPr>
      <w:rFonts w:asciiTheme="minorHAnsi" w:hAnsiTheme="minorHAnsi"/>
      <w:bCs w:val="0"/>
      <w:caps w:val="0"/>
      <w:noProof w:val="0"/>
      <w:color w:val="auto"/>
      <w:sz w:val="22"/>
      <w:szCs w:val="22"/>
      <w:lang w:eastAsia="es-CL"/>
    </w:rPr>
  </w:style>
  <w:style w:type="paragraph" w:styleId="Im3Titulo2" w:customStyle="1">
    <w:name w:val="Im3_Titulo 2"/>
    <w:basedOn w:val="Ttulo2"/>
    <w:autoRedefine/>
    <w:qFormat/>
    <w:rsid w:val="003505CB"/>
    <w:pPr>
      <w:keepNext w:val="0"/>
      <w:keepLines w:val="0"/>
      <w:numPr>
        <w:ilvl w:val="0"/>
        <w:numId w:val="0"/>
      </w:numPr>
      <w:tabs>
        <w:tab w:val="left" w:pos="567"/>
        <w:tab w:val="left" w:pos="3119"/>
        <w:tab w:val="left" w:pos="8931"/>
      </w:tabs>
      <w:spacing w:after="240" w:line="240" w:lineRule="auto"/>
      <w:ind w:left="353" w:right="-232" w:hanging="353"/>
      <w:jc w:val="left"/>
    </w:pPr>
    <w:rPr>
      <w:rFonts w:cs="Arial" w:asciiTheme="minorHAnsi" w:hAnsiTheme="minorHAnsi"/>
      <w:bCs w:val="0"/>
      <w:caps w:val="0"/>
      <w:snapToGrid/>
      <w:color w:val="auto"/>
      <w:sz w:val="22"/>
      <w:szCs w:val="22"/>
      <w:lang w:val="es-ES" w:eastAsia="en-US"/>
    </w:rPr>
  </w:style>
  <w:style w:type="paragraph" w:styleId="Im3Titulo3" w:customStyle="1">
    <w:name w:val="Im3_Titulo 3"/>
    <w:basedOn w:val="Normal"/>
    <w:autoRedefine/>
    <w:uiPriority w:val="99"/>
    <w:qFormat/>
    <w:rsid w:val="003505CB"/>
    <w:pPr>
      <w:tabs>
        <w:tab w:val="left" w:pos="3907"/>
        <w:tab w:val="left" w:pos="8931"/>
      </w:tabs>
      <w:spacing w:before="240" w:after="0" w:line="360" w:lineRule="auto"/>
      <w:ind w:left="709" w:hanging="720"/>
      <w:jc w:val="left"/>
      <w:outlineLvl w:val="2"/>
    </w:pPr>
    <w:rPr>
      <w:rFonts w:ascii="Calibri" w:hAnsi="Calibri" w:cs="Arial"/>
      <w:b/>
      <w:szCs w:val="22"/>
      <w:lang w:val="es-ES" w:eastAsia="es-CL"/>
    </w:rPr>
  </w:style>
  <w:style w:type="character" w:styleId="normaltextrun" w:customStyle="true">
    <w:uiPriority w:val="1"/>
    <w:name w:val="normaltextrun"/>
    <w:basedOn w:val="Fuentedeprrafopredeter"/>
    <w:rsid w:val="4E7EA2B3"/>
    <w:rPr>
      <w:rFonts w:ascii="Times New Roman" w:hAnsi="Times New Roman" w:eastAsia="Times New Roman" w:cs="Times New Roman"/>
    </w:rPr>
  </w:style>
  <w:style w:type="character" w:styleId="eop" w:customStyle="true">
    <w:uiPriority w:val="1"/>
    <w:name w:val="eop"/>
    <w:basedOn w:val="Fuentedeprrafopredeter"/>
    <w:rsid w:val="4E7EA2B3"/>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3664">
      <w:bodyDiv w:val="1"/>
      <w:marLeft w:val="0"/>
      <w:marRight w:val="0"/>
      <w:marTop w:val="0"/>
      <w:marBottom w:val="0"/>
      <w:divBdr>
        <w:top w:val="none" w:sz="0" w:space="0" w:color="auto"/>
        <w:left w:val="none" w:sz="0" w:space="0" w:color="auto"/>
        <w:bottom w:val="none" w:sz="0" w:space="0" w:color="auto"/>
        <w:right w:val="none" w:sz="0" w:space="0" w:color="auto"/>
      </w:divBdr>
      <w:divsChild>
        <w:div w:id="1948153862">
          <w:marLeft w:val="0"/>
          <w:marRight w:val="60"/>
          <w:marTop w:val="0"/>
          <w:marBottom w:val="0"/>
          <w:divBdr>
            <w:top w:val="none" w:sz="0" w:space="0" w:color="auto"/>
            <w:left w:val="none" w:sz="0" w:space="0" w:color="auto"/>
            <w:bottom w:val="none" w:sz="0" w:space="0" w:color="auto"/>
            <w:right w:val="none" w:sz="0" w:space="0" w:color="auto"/>
          </w:divBdr>
          <w:divsChild>
            <w:div w:id="192964501">
              <w:marLeft w:val="0"/>
              <w:marRight w:val="0"/>
              <w:marTop w:val="0"/>
              <w:marBottom w:val="120"/>
              <w:divBdr>
                <w:top w:val="single" w:sz="6" w:space="0" w:color="C0C0C0"/>
                <w:left w:val="single" w:sz="6" w:space="0" w:color="D9D9D9"/>
                <w:bottom w:val="single" w:sz="6" w:space="0" w:color="D9D9D9"/>
                <w:right w:val="single" w:sz="6" w:space="0" w:color="D9D9D9"/>
              </w:divBdr>
              <w:divsChild>
                <w:div w:id="904074667">
                  <w:marLeft w:val="0"/>
                  <w:marRight w:val="0"/>
                  <w:marTop w:val="0"/>
                  <w:marBottom w:val="0"/>
                  <w:divBdr>
                    <w:top w:val="none" w:sz="0" w:space="0" w:color="auto"/>
                    <w:left w:val="none" w:sz="0" w:space="0" w:color="auto"/>
                    <w:bottom w:val="none" w:sz="0" w:space="0" w:color="auto"/>
                    <w:right w:val="none" w:sz="0" w:space="0" w:color="auto"/>
                  </w:divBdr>
                </w:div>
                <w:div w:id="13539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44439">
          <w:marLeft w:val="60"/>
          <w:marRight w:val="0"/>
          <w:marTop w:val="0"/>
          <w:marBottom w:val="0"/>
          <w:divBdr>
            <w:top w:val="none" w:sz="0" w:space="0" w:color="auto"/>
            <w:left w:val="none" w:sz="0" w:space="0" w:color="auto"/>
            <w:bottom w:val="none" w:sz="0" w:space="0" w:color="auto"/>
            <w:right w:val="none" w:sz="0" w:space="0" w:color="auto"/>
          </w:divBdr>
          <w:divsChild>
            <w:div w:id="242185941">
              <w:marLeft w:val="0"/>
              <w:marRight w:val="0"/>
              <w:marTop w:val="0"/>
              <w:marBottom w:val="0"/>
              <w:divBdr>
                <w:top w:val="none" w:sz="0" w:space="0" w:color="auto"/>
                <w:left w:val="none" w:sz="0" w:space="0" w:color="auto"/>
                <w:bottom w:val="none" w:sz="0" w:space="0" w:color="auto"/>
                <w:right w:val="none" w:sz="0" w:space="0" w:color="auto"/>
              </w:divBdr>
              <w:divsChild>
                <w:div w:id="1670015654">
                  <w:marLeft w:val="0"/>
                  <w:marRight w:val="0"/>
                  <w:marTop w:val="0"/>
                  <w:marBottom w:val="120"/>
                  <w:divBdr>
                    <w:top w:val="single" w:sz="6" w:space="0" w:color="F5F5F5"/>
                    <w:left w:val="single" w:sz="6" w:space="0" w:color="F5F5F5"/>
                    <w:bottom w:val="single" w:sz="6" w:space="0" w:color="F5F5F5"/>
                    <w:right w:val="single" w:sz="6" w:space="0" w:color="F5F5F5"/>
                  </w:divBdr>
                  <w:divsChild>
                    <w:div w:id="1804884814">
                      <w:marLeft w:val="0"/>
                      <w:marRight w:val="0"/>
                      <w:marTop w:val="0"/>
                      <w:marBottom w:val="0"/>
                      <w:divBdr>
                        <w:top w:val="none" w:sz="0" w:space="0" w:color="auto"/>
                        <w:left w:val="none" w:sz="0" w:space="0" w:color="auto"/>
                        <w:bottom w:val="none" w:sz="0" w:space="0" w:color="auto"/>
                        <w:right w:val="none" w:sz="0" w:space="0" w:color="auto"/>
                      </w:divBdr>
                      <w:divsChild>
                        <w:div w:id="9967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06198">
      <w:bodyDiv w:val="1"/>
      <w:marLeft w:val="0"/>
      <w:marRight w:val="0"/>
      <w:marTop w:val="0"/>
      <w:marBottom w:val="0"/>
      <w:divBdr>
        <w:top w:val="none" w:sz="0" w:space="0" w:color="auto"/>
        <w:left w:val="none" w:sz="0" w:space="0" w:color="auto"/>
        <w:bottom w:val="none" w:sz="0" w:space="0" w:color="auto"/>
        <w:right w:val="none" w:sz="0" w:space="0" w:color="auto"/>
      </w:divBdr>
    </w:div>
    <w:div w:id="54861869">
      <w:bodyDiv w:val="1"/>
      <w:marLeft w:val="0"/>
      <w:marRight w:val="0"/>
      <w:marTop w:val="0"/>
      <w:marBottom w:val="0"/>
      <w:divBdr>
        <w:top w:val="none" w:sz="0" w:space="0" w:color="auto"/>
        <w:left w:val="none" w:sz="0" w:space="0" w:color="auto"/>
        <w:bottom w:val="none" w:sz="0" w:space="0" w:color="auto"/>
        <w:right w:val="none" w:sz="0" w:space="0" w:color="auto"/>
      </w:divBdr>
    </w:div>
    <w:div w:id="60829519">
      <w:bodyDiv w:val="1"/>
      <w:marLeft w:val="0"/>
      <w:marRight w:val="0"/>
      <w:marTop w:val="0"/>
      <w:marBottom w:val="0"/>
      <w:divBdr>
        <w:top w:val="none" w:sz="0" w:space="0" w:color="auto"/>
        <w:left w:val="none" w:sz="0" w:space="0" w:color="auto"/>
        <w:bottom w:val="none" w:sz="0" w:space="0" w:color="auto"/>
        <w:right w:val="none" w:sz="0" w:space="0" w:color="auto"/>
      </w:divBdr>
    </w:div>
    <w:div w:id="78605470">
      <w:bodyDiv w:val="1"/>
      <w:marLeft w:val="0"/>
      <w:marRight w:val="0"/>
      <w:marTop w:val="0"/>
      <w:marBottom w:val="0"/>
      <w:divBdr>
        <w:top w:val="none" w:sz="0" w:space="0" w:color="auto"/>
        <w:left w:val="none" w:sz="0" w:space="0" w:color="auto"/>
        <w:bottom w:val="none" w:sz="0" w:space="0" w:color="auto"/>
        <w:right w:val="none" w:sz="0" w:space="0" w:color="auto"/>
      </w:divBdr>
    </w:div>
    <w:div w:id="163981777">
      <w:bodyDiv w:val="1"/>
      <w:marLeft w:val="0"/>
      <w:marRight w:val="0"/>
      <w:marTop w:val="0"/>
      <w:marBottom w:val="0"/>
      <w:divBdr>
        <w:top w:val="none" w:sz="0" w:space="0" w:color="auto"/>
        <w:left w:val="none" w:sz="0" w:space="0" w:color="auto"/>
        <w:bottom w:val="none" w:sz="0" w:space="0" w:color="auto"/>
        <w:right w:val="none" w:sz="0" w:space="0" w:color="auto"/>
      </w:divBdr>
    </w:div>
    <w:div w:id="176504652">
      <w:bodyDiv w:val="1"/>
      <w:marLeft w:val="0"/>
      <w:marRight w:val="0"/>
      <w:marTop w:val="0"/>
      <w:marBottom w:val="0"/>
      <w:divBdr>
        <w:top w:val="none" w:sz="0" w:space="0" w:color="auto"/>
        <w:left w:val="none" w:sz="0" w:space="0" w:color="auto"/>
        <w:bottom w:val="none" w:sz="0" w:space="0" w:color="auto"/>
        <w:right w:val="none" w:sz="0" w:space="0" w:color="auto"/>
      </w:divBdr>
      <w:divsChild>
        <w:div w:id="55974821">
          <w:marLeft w:val="1800"/>
          <w:marRight w:val="0"/>
          <w:marTop w:val="0"/>
          <w:marBottom w:val="0"/>
          <w:divBdr>
            <w:top w:val="none" w:sz="0" w:space="0" w:color="auto"/>
            <w:left w:val="none" w:sz="0" w:space="0" w:color="auto"/>
            <w:bottom w:val="none" w:sz="0" w:space="0" w:color="auto"/>
            <w:right w:val="none" w:sz="0" w:space="0" w:color="auto"/>
          </w:divBdr>
        </w:div>
        <w:div w:id="159005178">
          <w:marLeft w:val="1800"/>
          <w:marRight w:val="0"/>
          <w:marTop w:val="0"/>
          <w:marBottom w:val="0"/>
          <w:divBdr>
            <w:top w:val="none" w:sz="0" w:space="0" w:color="auto"/>
            <w:left w:val="none" w:sz="0" w:space="0" w:color="auto"/>
            <w:bottom w:val="none" w:sz="0" w:space="0" w:color="auto"/>
            <w:right w:val="none" w:sz="0" w:space="0" w:color="auto"/>
          </w:divBdr>
        </w:div>
        <w:div w:id="189102032">
          <w:marLeft w:val="547"/>
          <w:marRight w:val="0"/>
          <w:marTop w:val="0"/>
          <w:marBottom w:val="0"/>
          <w:divBdr>
            <w:top w:val="none" w:sz="0" w:space="0" w:color="auto"/>
            <w:left w:val="none" w:sz="0" w:space="0" w:color="auto"/>
            <w:bottom w:val="none" w:sz="0" w:space="0" w:color="auto"/>
            <w:right w:val="none" w:sz="0" w:space="0" w:color="auto"/>
          </w:divBdr>
        </w:div>
        <w:div w:id="271086573">
          <w:marLeft w:val="1800"/>
          <w:marRight w:val="0"/>
          <w:marTop w:val="0"/>
          <w:marBottom w:val="0"/>
          <w:divBdr>
            <w:top w:val="none" w:sz="0" w:space="0" w:color="auto"/>
            <w:left w:val="none" w:sz="0" w:space="0" w:color="auto"/>
            <w:bottom w:val="none" w:sz="0" w:space="0" w:color="auto"/>
            <w:right w:val="none" w:sz="0" w:space="0" w:color="auto"/>
          </w:divBdr>
        </w:div>
        <w:div w:id="374236447">
          <w:marLeft w:val="1800"/>
          <w:marRight w:val="0"/>
          <w:marTop w:val="0"/>
          <w:marBottom w:val="0"/>
          <w:divBdr>
            <w:top w:val="none" w:sz="0" w:space="0" w:color="auto"/>
            <w:left w:val="none" w:sz="0" w:space="0" w:color="auto"/>
            <w:bottom w:val="none" w:sz="0" w:space="0" w:color="auto"/>
            <w:right w:val="none" w:sz="0" w:space="0" w:color="auto"/>
          </w:divBdr>
        </w:div>
        <w:div w:id="419914647">
          <w:marLeft w:val="1800"/>
          <w:marRight w:val="0"/>
          <w:marTop w:val="0"/>
          <w:marBottom w:val="0"/>
          <w:divBdr>
            <w:top w:val="none" w:sz="0" w:space="0" w:color="auto"/>
            <w:left w:val="none" w:sz="0" w:space="0" w:color="auto"/>
            <w:bottom w:val="none" w:sz="0" w:space="0" w:color="auto"/>
            <w:right w:val="none" w:sz="0" w:space="0" w:color="auto"/>
          </w:divBdr>
        </w:div>
        <w:div w:id="465240940">
          <w:marLeft w:val="1800"/>
          <w:marRight w:val="0"/>
          <w:marTop w:val="0"/>
          <w:marBottom w:val="0"/>
          <w:divBdr>
            <w:top w:val="none" w:sz="0" w:space="0" w:color="auto"/>
            <w:left w:val="none" w:sz="0" w:space="0" w:color="auto"/>
            <w:bottom w:val="none" w:sz="0" w:space="0" w:color="auto"/>
            <w:right w:val="none" w:sz="0" w:space="0" w:color="auto"/>
          </w:divBdr>
        </w:div>
        <w:div w:id="470173555">
          <w:marLeft w:val="1166"/>
          <w:marRight w:val="0"/>
          <w:marTop w:val="0"/>
          <w:marBottom w:val="0"/>
          <w:divBdr>
            <w:top w:val="none" w:sz="0" w:space="0" w:color="auto"/>
            <w:left w:val="none" w:sz="0" w:space="0" w:color="auto"/>
            <w:bottom w:val="none" w:sz="0" w:space="0" w:color="auto"/>
            <w:right w:val="none" w:sz="0" w:space="0" w:color="auto"/>
          </w:divBdr>
        </w:div>
        <w:div w:id="530531894">
          <w:marLeft w:val="547"/>
          <w:marRight w:val="0"/>
          <w:marTop w:val="0"/>
          <w:marBottom w:val="0"/>
          <w:divBdr>
            <w:top w:val="none" w:sz="0" w:space="0" w:color="auto"/>
            <w:left w:val="none" w:sz="0" w:space="0" w:color="auto"/>
            <w:bottom w:val="none" w:sz="0" w:space="0" w:color="auto"/>
            <w:right w:val="none" w:sz="0" w:space="0" w:color="auto"/>
          </w:divBdr>
        </w:div>
        <w:div w:id="657419757">
          <w:marLeft w:val="1800"/>
          <w:marRight w:val="0"/>
          <w:marTop w:val="0"/>
          <w:marBottom w:val="0"/>
          <w:divBdr>
            <w:top w:val="none" w:sz="0" w:space="0" w:color="auto"/>
            <w:left w:val="none" w:sz="0" w:space="0" w:color="auto"/>
            <w:bottom w:val="none" w:sz="0" w:space="0" w:color="auto"/>
            <w:right w:val="none" w:sz="0" w:space="0" w:color="auto"/>
          </w:divBdr>
        </w:div>
        <w:div w:id="665591059">
          <w:marLeft w:val="1800"/>
          <w:marRight w:val="0"/>
          <w:marTop w:val="0"/>
          <w:marBottom w:val="0"/>
          <w:divBdr>
            <w:top w:val="none" w:sz="0" w:space="0" w:color="auto"/>
            <w:left w:val="none" w:sz="0" w:space="0" w:color="auto"/>
            <w:bottom w:val="none" w:sz="0" w:space="0" w:color="auto"/>
            <w:right w:val="none" w:sz="0" w:space="0" w:color="auto"/>
          </w:divBdr>
        </w:div>
        <w:div w:id="727343754">
          <w:marLeft w:val="1800"/>
          <w:marRight w:val="0"/>
          <w:marTop w:val="0"/>
          <w:marBottom w:val="0"/>
          <w:divBdr>
            <w:top w:val="none" w:sz="0" w:space="0" w:color="auto"/>
            <w:left w:val="none" w:sz="0" w:space="0" w:color="auto"/>
            <w:bottom w:val="none" w:sz="0" w:space="0" w:color="auto"/>
            <w:right w:val="none" w:sz="0" w:space="0" w:color="auto"/>
          </w:divBdr>
        </w:div>
        <w:div w:id="756680022">
          <w:marLeft w:val="1166"/>
          <w:marRight w:val="0"/>
          <w:marTop w:val="0"/>
          <w:marBottom w:val="0"/>
          <w:divBdr>
            <w:top w:val="none" w:sz="0" w:space="0" w:color="auto"/>
            <w:left w:val="none" w:sz="0" w:space="0" w:color="auto"/>
            <w:bottom w:val="none" w:sz="0" w:space="0" w:color="auto"/>
            <w:right w:val="none" w:sz="0" w:space="0" w:color="auto"/>
          </w:divBdr>
        </w:div>
        <w:div w:id="772868071">
          <w:marLeft w:val="1166"/>
          <w:marRight w:val="0"/>
          <w:marTop w:val="0"/>
          <w:marBottom w:val="0"/>
          <w:divBdr>
            <w:top w:val="none" w:sz="0" w:space="0" w:color="auto"/>
            <w:left w:val="none" w:sz="0" w:space="0" w:color="auto"/>
            <w:bottom w:val="none" w:sz="0" w:space="0" w:color="auto"/>
            <w:right w:val="none" w:sz="0" w:space="0" w:color="auto"/>
          </w:divBdr>
        </w:div>
        <w:div w:id="794371168">
          <w:marLeft w:val="1800"/>
          <w:marRight w:val="0"/>
          <w:marTop w:val="0"/>
          <w:marBottom w:val="0"/>
          <w:divBdr>
            <w:top w:val="none" w:sz="0" w:space="0" w:color="auto"/>
            <w:left w:val="none" w:sz="0" w:space="0" w:color="auto"/>
            <w:bottom w:val="none" w:sz="0" w:space="0" w:color="auto"/>
            <w:right w:val="none" w:sz="0" w:space="0" w:color="auto"/>
          </w:divBdr>
        </w:div>
        <w:div w:id="842549519">
          <w:marLeft w:val="1166"/>
          <w:marRight w:val="0"/>
          <w:marTop w:val="0"/>
          <w:marBottom w:val="0"/>
          <w:divBdr>
            <w:top w:val="none" w:sz="0" w:space="0" w:color="auto"/>
            <w:left w:val="none" w:sz="0" w:space="0" w:color="auto"/>
            <w:bottom w:val="none" w:sz="0" w:space="0" w:color="auto"/>
            <w:right w:val="none" w:sz="0" w:space="0" w:color="auto"/>
          </w:divBdr>
        </w:div>
        <w:div w:id="1074863383">
          <w:marLeft w:val="1800"/>
          <w:marRight w:val="0"/>
          <w:marTop w:val="0"/>
          <w:marBottom w:val="0"/>
          <w:divBdr>
            <w:top w:val="none" w:sz="0" w:space="0" w:color="auto"/>
            <w:left w:val="none" w:sz="0" w:space="0" w:color="auto"/>
            <w:bottom w:val="none" w:sz="0" w:space="0" w:color="auto"/>
            <w:right w:val="none" w:sz="0" w:space="0" w:color="auto"/>
          </w:divBdr>
        </w:div>
        <w:div w:id="1080056898">
          <w:marLeft w:val="1800"/>
          <w:marRight w:val="0"/>
          <w:marTop w:val="0"/>
          <w:marBottom w:val="0"/>
          <w:divBdr>
            <w:top w:val="none" w:sz="0" w:space="0" w:color="auto"/>
            <w:left w:val="none" w:sz="0" w:space="0" w:color="auto"/>
            <w:bottom w:val="none" w:sz="0" w:space="0" w:color="auto"/>
            <w:right w:val="none" w:sz="0" w:space="0" w:color="auto"/>
          </w:divBdr>
        </w:div>
        <w:div w:id="1132022945">
          <w:marLeft w:val="1800"/>
          <w:marRight w:val="0"/>
          <w:marTop w:val="0"/>
          <w:marBottom w:val="0"/>
          <w:divBdr>
            <w:top w:val="none" w:sz="0" w:space="0" w:color="auto"/>
            <w:left w:val="none" w:sz="0" w:space="0" w:color="auto"/>
            <w:bottom w:val="none" w:sz="0" w:space="0" w:color="auto"/>
            <w:right w:val="none" w:sz="0" w:space="0" w:color="auto"/>
          </w:divBdr>
        </w:div>
        <w:div w:id="1140879549">
          <w:marLeft w:val="1800"/>
          <w:marRight w:val="0"/>
          <w:marTop w:val="0"/>
          <w:marBottom w:val="0"/>
          <w:divBdr>
            <w:top w:val="none" w:sz="0" w:space="0" w:color="auto"/>
            <w:left w:val="none" w:sz="0" w:space="0" w:color="auto"/>
            <w:bottom w:val="none" w:sz="0" w:space="0" w:color="auto"/>
            <w:right w:val="none" w:sz="0" w:space="0" w:color="auto"/>
          </w:divBdr>
        </w:div>
        <w:div w:id="1149591600">
          <w:marLeft w:val="1800"/>
          <w:marRight w:val="0"/>
          <w:marTop w:val="0"/>
          <w:marBottom w:val="0"/>
          <w:divBdr>
            <w:top w:val="none" w:sz="0" w:space="0" w:color="auto"/>
            <w:left w:val="none" w:sz="0" w:space="0" w:color="auto"/>
            <w:bottom w:val="none" w:sz="0" w:space="0" w:color="auto"/>
            <w:right w:val="none" w:sz="0" w:space="0" w:color="auto"/>
          </w:divBdr>
        </w:div>
        <w:div w:id="1263877053">
          <w:marLeft w:val="1166"/>
          <w:marRight w:val="0"/>
          <w:marTop w:val="0"/>
          <w:marBottom w:val="0"/>
          <w:divBdr>
            <w:top w:val="none" w:sz="0" w:space="0" w:color="auto"/>
            <w:left w:val="none" w:sz="0" w:space="0" w:color="auto"/>
            <w:bottom w:val="none" w:sz="0" w:space="0" w:color="auto"/>
            <w:right w:val="none" w:sz="0" w:space="0" w:color="auto"/>
          </w:divBdr>
        </w:div>
        <w:div w:id="1275358308">
          <w:marLeft w:val="1800"/>
          <w:marRight w:val="0"/>
          <w:marTop w:val="0"/>
          <w:marBottom w:val="0"/>
          <w:divBdr>
            <w:top w:val="none" w:sz="0" w:space="0" w:color="auto"/>
            <w:left w:val="none" w:sz="0" w:space="0" w:color="auto"/>
            <w:bottom w:val="none" w:sz="0" w:space="0" w:color="auto"/>
            <w:right w:val="none" w:sz="0" w:space="0" w:color="auto"/>
          </w:divBdr>
        </w:div>
        <w:div w:id="1298417110">
          <w:marLeft w:val="1800"/>
          <w:marRight w:val="0"/>
          <w:marTop w:val="0"/>
          <w:marBottom w:val="0"/>
          <w:divBdr>
            <w:top w:val="none" w:sz="0" w:space="0" w:color="auto"/>
            <w:left w:val="none" w:sz="0" w:space="0" w:color="auto"/>
            <w:bottom w:val="none" w:sz="0" w:space="0" w:color="auto"/>
            <w:right w:val="none" w:sz="0" w:space="0" w:color="auto"/>
          </w:divBdr>
        </w:div>
        <w:div w:id="1335957538">
          <w:marLeft w:val="1166"/>
          <w:marRight w:val="0"/>
          <w:marTop w:val="0"/>
          <w:marBottom w:val="0"/>
          <w:divBdr>
            <w:top w:val="none" w:sz="0" w:space="0" w:color="auto"/>
            <w:left w:val="none" w:sz="0" w:space="0" w:color="auto"/>
            <w:bottom w:val="none" w:sz="0" w:space="0" w:color="auto"/>
            <w:right w:val="none" w:sz="0" w:space="0" w:color="auto"/>
          </w:divBdr>
        </w:div>
        <w:div w:id="1674382848">
          <w:marLeft w:val="1800"/>
          <w:marRight w:val="0"/>
          <w:marTop w:val="0"/>
          <w:marBottom w:val="0"/>
          <w:divBdr>
            <w:top w:val="none" w:sz="0" w:space="0" w:color="auto"/>
            <w:left w:val="none" w:sz="0" w:space="0" w:color="auto"/>
            <w:bottom w:val="none" w:sz="0" w:space="0" w:color="auto"/>
            <w:right w:val="none" w:sz="0" w:space="0" w:color="auto"/>
          </w:divBdr>
        </w:div>
        <w:div w:id="1696417979">
          <w:marLeft w:val="1166"/>
          <w:marRight w:val="0"/>
          <w:marTop w:val="0"/>
          <w:marBottom w:val="0"/>
          <w:divBdr>
            <w:top w:val="none" w:sz="0" w:space="0" w:color="auto"/>
            <w:left w:val="none" w:sz="0" w:space="0" w:color="auto"/>
            <w:bottom w:val="none" w:sz="0" w:space="0" w:color="auto"/>
            <w:right w:val="none" w:sz="0" w:space="0" w:color="auto"/>
          </w:divBdr>
        </w:div>
        <w:div w:id="1707290092">
          <w:marLeft w:val="1800"/>
          <w:marRight w:val="0"/>
          <w:marTop w:val="0"/>
          <w:marBottom w:val="0"/>
          <w:divBdr>
            <w:top w:val="none" w:sz="0" w:space="0" w:color="auto"/>
            <w:left w:val="none" w:sz="0" w:space="0" w:color="auto"/>
            <w:bottom w:val="none" w:sz="0" w:space="0" w:color="auto"/>
            <w:right w:val="none" w:sz="0" w:space="0" w:color="auto"/>
          </w:divBdr>
        </w:div>
        <w:div w:id="1746032216">
          <w:marLeft w:val="1166"/>
          <w:marRight w:val="0"/>
          <w:marTop w:val="0"/>
          <w:marBottom w:val="0"/>
          <w:divBdr>
            <w:top w:val="none" w:sz="0" w:space="0" w:color="auto"/>
            <w:left w:val="none" w:sz="0" w:space="0" w:color="auto"/>
            <w:bottom w:val="none" w:sz="0" w:space="0" w:color="auto"/>
            <w:right w:val="none" w:sz="0" w:space="0" w:color="auto"/>
          </w:divBdr>
        </w:div>
        <w:div w:id="1800566622">
          <w:marLeft w:val="1166"/>
          <w:marRight w:val="0"/>
          <w:marTop w:val="0"/>
          <w:marBottom w:val="0"/>
          <w:divBdr>
            <w:top w:val="none" w:sz="0" w:space="0" w:color="auto"/>
            <w:left w:val="none" w:sz="0" w:space="0" w:color="auto"/>
            <w:bottom w:val="none" w:sz="0" w:space="0" w:color="auto"/>
            <w:right w:val="none" w:sz="0" w:space="0" w:color="auto"/>
          </w:divBdr>
        </w:div>
        <w:div w:id="1806969006">
          <w:marLeft w:val="1166"/>
          <w:marRight w:val="0"/>
          <w:marTop w:val="0"/>
          <w:marBottom w:val="0"/>
          <w:divBdr>
            <w:top w:val="none" w:sz="0" w:space="0" w:color="auto"/>
            <w:left w:val="none" w:sz="0" w:space="0" w:color="auto"/>
            <w:bottom w:val="none" w:sz="0" w:space="0" w:color="auto"/>
            <w:right w:val="none" w:sz="0" w:space="0" w:color="auto"/>
          </w:divBdr>
        </w:div>
        <w:div w:id="1828980004">
          <w:marLeft w:val="1800"/>
          <w:marRight w:val="0"/>
          <w:marTop w:val="0"/>
          <w:marBottom w:val="0"/>
          <w:divBdr>
            <w:top w:val="none" w:sz="0" w:space="0" w:color="auto"/>
            <w:left w:val="none" w:sz="0" w:space="0" w:color="auto"/>
            <w:bottom w:val="none" w:sz="0" w:space="0" w:color="auto"/>
            <w:right w:val="none" w:sz="0" w:space="0" w:color="auto"/>
          </w:divBdr>
        </w:div>
        <w:div w:id="2006470543">
          <w:marLeft w:val="1166"/>
          <w:marRight w:val="0"/>
          <w:marTop w:val="0"/>
          <w:marBottom w:val="0"/>
          <w:divBdr>
            <w:top w:val="none" w:sz="0" w:space="0" w:color="auto"/>
            <w:left w:val="none" w:sz="0" w:space="0" w:color="auto"/>
            <w:bottom w:val="none" w:sz="0" w:space="0" w:color="auto"/>
            <w:right w:val="none" w:sz="0" w:space="0" w:color="auto"/>
          </w:divBdr>
        </w:div>
      </w:divsChild>
    </w:div>
    <w:div w:id="260141084">
      <w:bodyDiv w:val="1"/>
      <w:marLeft w:val="0"/>
      <w:marRight w:val="0"/>
      <w:marTop w:val="0"/>
      <w:marBottom w:val="0"/>
      <w:divBdr>
        <w:top w:val="none" w:sz="0" w:space="0" w:color="auto"/>
        <w:left w:val="none" w:sz="0" w:space="0" w:color="auto"/>
        <w:bottom w:val="none" w:sz="0" w:space="0" w:color="auto"/>
        <w:right w:val="none" w:sz="0" w:space="0" w:color="auto"/>
      </w:divBdr>
    </w:div>
    <w:div w:id="293099771">
      <w:bodyDiv w:val="1"/>
      <w:marLeft w:val="0"/>
      <w:marRight w:val="0"/>
      <w:marTop w:val="0"/>
      <w:marBottom w:val="0"/>
      <w:divBdr>
        <w:top w:val="none" w:sz="0" w:space="0" w:color="auto"/>
        <w:left w:val="none" w:sz="0" w:space="0" w:color="auto"/>
        <w:bottom w:val="none" w:sz="0" w:space="0" w:color="auto"/>
        <w:right w:val="none" w:sz="0" w:space="0" w:color="auto"/>
      </w:divBdr>
    </w:div>
    <w:div w:id="373699253">
      <w:bodyDiv w:val="1"/>
      <w:marLeft w:val="0"/>
      <w:marRight w:val="0"/>
      <w:marTop w:val="0"/>
      <w:marBottom w:val="0"/>
      <w:divBdr>
        <w:top w:val="none" w:sz="0" w:space="0" w:color="auto"/>
        <w:left w:val="none" w:sz="0" w:space="0" w:color="auto"/>
        <w:bottom w:val="none" w:sz="0" w:space="0" w:color="auto"/>
        <w:right w:val="none" w:sz="0" w:space="0" w:color="auto"/>
      </w:divBdr>
    </w:div>
    <w:div w:id="455835222">
      <w:bodyDiv w:val="1"/>
      <w:marLeft w:val="0"/>
      <w:marRight w:val="0"/>
      <w:marTop w:val="0"/>
      <w:marBottom w:val="0"/>
      <w:divBdr>
        <w:top w:val="none" w:sz="0" w:space="0" w:color="auto"/>
        <w:left w:val="none" w:sz="0" w:space="0" w:color="auto"/>
        <w:bottom w:val="none" w:sz="0" w:space="0" w:color="auto"/>
        <w:right w:val="none" w:sz="0" w:space="0" w:color="auto"/>
      </w:divBdr>
    </w:div>
    <w:div w:id="466436913">
      <w:bodyDiv w:val="1"/>
      <w:marLeft w:val="0"/>
      <w:marRight w:val="0"/>
      <w:marTop w:val="0"/>
      <w:marBottom w:val="0"/>
      <w:divBdr>
        <w:top w:val="none" w:sz="0" w:space="0" w:color="auto"/>
        <w:left w:val="none" w:sz="0" w:space="0" w:color="auto"/>
        <w:bottom w:val="none" w:sz="0" w:space="0" w:color="auto"/>
        <w:right w:val="none" w:sz="0" w:space="0" w:color="auto"/>
      </w:divBdr>
    </w:div>
    <w:div w:id="515970554">
      <w:bodyDiv w:val="1"/>
      <w:marLeft w:val="0"/>
      <w:marRight w:val="0"/>
      <w:marTop w:val="0"/>
      <w:marBottom w:val="0"/>
      <w:divBdr>
        <w:top w:val="none" w:sz="0" w:space="0" w:color="auto"/>
        <w:left w:val="none" w:sz="0" w:space="0" w:color="auto"/>
        <w:bottom w:val="none" w:sz="0" w:space="0" w:color="auto"/>
        <w:right w:val="none" w:sz="0" w:space="0" w:color="auto"/>
      </w:divBdr>
    </w:div>
    <w:div w:id="523523706">
      <w:bodyDiv w:val="1"/>
      <w:marLeft w:val="0"/>
      <w:marRight w:val="0"/>
      <w:marTop w:val="0"/>
      <w:marBottom w:val="0"/>
      <w:divBdr>
        <w:top w:val="none" w:sz="0" w:space="0" w:color="auto"/>
        <w:left w:val="none" w:sz="0" w:space="0" w:color="auto"/>
        <w:bottom w:val="none" w:sz="0" w:space="0" w:color="auto"/>
        <w:right w:val="none" w:sz="0" w:space="0" w:color="auto"/>
      </w:divBdr>
    </w:div>
    <w:div w:id="527719628">
      <w:bodyDiv w:val="1"/>
      <w:marLeft w:val="0"/>
      <w:marRight w:val="0"/>
      <w:marTop w:val="0"/>
      <w:marBottom w:val="0"/>
      <w:divBdr>
        <w:top w:val="none" w:sz="0" w:space="0" w:color="auto"/>
        <w:left w:val="none" w:sz="0" w:space="0" w:color="auto"/>
        <w:bottom w:val="none" w:sz="0" w:space="0" w:color="auto"/>
        <w:right w:val="none" w:sz="0" w:space="0" w:color="auto"/>
      </w:divBdr>
    </w:div>
    <w:div w:id="619798901">
      <w:bodyDiv w:val="1"/>
      <w:marLeft w:val="0"/>
      <w:marRight w:val="0"/>
      <w:marTop w:val="0"/>
      <w:marBottom w:val="0"/>
      <w:divBdr>
        <w:top w:val="none" w:sz="0" w:space="0" w:color="auto"/>
        <w:left w:val="none" w:sz="0" w:space="0" w:color="auto"/>
        <w:bottom w:val="none" w:sz="0" w:space="0" w:color="auto"/>
        <w:right w:val="none" w:sz="0" w:space="0" w:color="auto"/>
      </w:divBdr>
    </w:div>
    <w:div w:id="622662832">
      <w:bodyDiv w:val="1"/>
      <w:marLeft w:val="0"/>
      <w:marRight w:val="0"/>
      <w:marTop w:val="0"/>
      <w:marBottom w:val="0"/>
      <w:divBdr>
        <w:top w:val="none" w:sz="0" w:space="0" w:color="auto"/>
        <w:left w:val="none" w:sz="0" w:space="0" w:color="auto"/>
        <w:bottom w:val="none" w:sz="0" w:space="0" w:color="auto"/>
        <w:right w:val="none" w:sz="0" w:space="0" w:color="auto"/>
      </w:divBdr>
    </w:div>
    <w:div w:id="641010689">
      <w:bodyDiv w:val="1"/>
      <w:marLeft w:val="0"/>
      <w:marRight w:val="0"/>
      <w:marTop w:val="0"/>
      <w:marBottom w:val="0"/>
      <w:divBdr>
        <w:top w:val="none" w:sz="0" w:space="0" w:color="auto"/>
        <w:left w:val="none" w:sz="0" w:space="0" w:color="auto"/>
        <w:bottom w:val="none" w:sz="0" w:space="0" w:color="auto"/>
        <w:right w:val="none" w:sz="0" w:space="0" w:color="auto"/>
      </w:divBdr>
    </w:div>
    <w:div w:id="651984418">
      <w:bodyDiv w:val="1"/>
      <w:marLeft w:val="0"/>
      <w:marRight w:val="0"/>
      <w:marTop w:val="0"/>
      <w:marBottom w:val="0"/>
      <w:divBdr>
        <w:top w:val="none" w:sz="0" w:space="0" w:color="auto"/>
        <w:left w:val="none" w:sz="0" w:space="0" w:color="auto"/>
        <w:bottom w:val="none" w:sz="0" w:space="0" w:color="auto"/>
        <w:right w:val="none" w:sz="0" w:space="0" w:color="auto"/>
      </w:divBdr>
    </w:div>
    <w:div w:id="669724403">
      <w:bodyDiv w:val="1"/>
      <w:marLeft w:val="0"/>
      <w:marRight w:val="0"/>
      <w:marTop w:val="0"/>
      <w:marBottom w:val="0"/>
      <w:divBdr>
        <w:top w:val="none" w:sz="0" w:space="0" w:color="auto"/>
        <w:left w:val="none" w:sz="0" w:space="0" w:color="auto"/>
        <w:bottom w:val="none" w:sz="0" w:space="0" w:color="auto"/>
        <w:right w:val="none" w:sz="0" w:space="0" w:color="auto"/>
      </w:divBdr>
    </w:div>
    <w:div w:id="697123309">
      <w:bodyDiv w:val="1"/>
      <w:marLeft w:val="0"/>
      <w:marRight w:val="0"/>
      <w:marTop w:val="0"/>
      <w:marBottom w:val="0"/>
      <w:divBdr>
        <w:top w:val="none" w:sz="0" w:space="0" w:color="auto"/>
        <w:left w:val="none" w:sz="0" w:space="0" w:color="auto"/>
        <w:bottom w:val="none" w:sz="0" w:space="0" w:color="auto"/>
        <w:right w:val="none" w:sz="0" w:space="0" w:color="auto"/>
      </w:divBdr>
    </w:div>
    <w:div w:id="712653682">
      <w:bodyDiv w:val="1"/>
      <w:marLeft w:val="0"/>
      <w:marRight w:val="0"/>
      <w:marTop w:val="0"/>
      <w:marBottom w:val="0"/>
      <w:divBdr>
        <w:top w:val="none" w:sz="0" w:space="0" w:color="auto"/>
        <w:left w:val="none" w:sz="0" w:space="0" w:color="auto"/>
        <w:bottom w:val="none" w:sz="0" w:space="0" w:color="auto"/>
        <w:right w:val="none" w:sz="0" w:space="0" w:color="auto"/>
      </w:divBdr>
    </w:div>
    <w:div w:id="713890648">
      <w:bodyDiv w:val="1"/>
      <w:marLeft w:val="0"/>
      <w:marRight w:val="0"/>
      <w:marTop w:val="0"/>
      <w:marBottom w:val="0"/>
      <w:divBdr>
        <w:top w:val="none" w:sz="0" w:space="0" w:color="auto"/>
        <w:left w:val="none" w:sz="0" w:space="0" w:color="auto"/>
        <w:bottom w:val="none" w:sz="0" w:space="0" w:color="auto"/>
        <w:right w:val="none" w:sz="0" w:space="0" w:color="auto"/>
      </w:divBdr>
    </w:div>
    <w:div w:id="727533952">
      <w:bodyDiv w:val="1"/>
      <w:marLeft w:val="0"/>
      <w:marRight w:val="0"/>
      <w:marTop w:val="0"/>
      <w:marBottom w:val="0"/>
      <w:divBdr>
        <w:top w:val="none" w:sz="0" w:space="0" w:color="auto"/>
        <w:left w:val="none" w:sz="0" w:space="0" w:color="auto"/>
        <w:bottom w:val="none" w:sz="0" w:space="0" w:color="auto"/>
        <w:right w:val="none" w:sz="0" w:space="0" w:color="auto"/>
      </w:divBdr>
    </w:div>
    <w:div w:id="738554039">
      <w:bodyDiv w:val="1"/>
      <w:marLeft w:val="0"/>
      <w:marRight w:val="0"/>
      <w:marTop w:val="0"/>
      <w:marBottom w:val="0"/>
      <w:divBdr>
        <w:top w:val="none" w:sz="0" w:space="0" w:color="auto"/>
        <w:left w:val="none" w:sz="0" w:space="0" w:color="auto"/>
        <w:bottom w:val="none" w:sz="0" w:space="0" w:color="auto"/>
        <w:right w:val="none" w:sz="0" w:space="0" w:color="auto"/>
      </w:divBdr>
    </w:div>
    <w:div w:id="771441558">
      <w:bodyDiv w:val="1"/>
      <w:marLeft w:val="0"/>
      <w:marRight w:val="0"/>
      <w:marTop w:val="0"/>
      <w:marBottom w:val="0"/>
      <w:divBdr>
        <w:top w:val="none" w:sz="0" w:space="0" w:color="auto"/>
        <w:left w:val="none" w:sz="0" w:space="0" w:color="auto"/>
        <w:bottom w:val="none" w:sz="0" w:space="0" w:color="auto"/>
        <w:right w:val="none" w:sz="0" w:space="0" w:color="auto"/>
      </w:divBdr>
    </w:div>
    <w:div w:id="778137551">
      <w:bodyDiv w:val="1"/>
      <w:marLeft w:val="0"/>
      <w:marRight w:val="0"/>
      <w:marTop w:val="0"/>
      <w:marBottom w:val="0"/>
      <w:divBdr>
        <w:top w:val="none" w:sz="0" w:space="0" w:color="auto"/>
        <w:left w:val="none" w:sz="0" w:space="0" w:color="auto"/>
        <w:bottom w:val="none" w:sz="0" w:space="0" w:color="auto"/>
        <w:right w:val="none" w:sz="0" w:space="0" w:color="auto"/>
      </w:divBdr>
    </w:div>
    <w:div w:id="872498949">
      <w:bodyDiv w:val="1"/>
      <w:marLeft w:val="0"/>
      <w:marRight w:val="0"/>
      <w:marTop w:val="0"/>
      <w:marBottom w:val="0"/>
      <w:divBdr>
        <w:top w:val="none" w:sz="0" w:space="0" w:color="auto"/>
        <w:left w:val="none" w:sz="0" w:space="0" w:color="auto"/>
        <w:bottom w:val="none" w:sz="0" w:space="0" w:color="auto"/>
        <w:right w:val="none" w:sz="0" w:space="0" w:color="auto"/>
      </w:divBdr>
    </w:div>
    <w:div w:id="884558590">
      <w:bodyDiv w:val="1"/>
      <w:marLeft w:val="0"/>
      <w:marRight w:val="0"/>
      <w:marTop w:val="0"/>
      <w:marBottom w:val="0"/>
      <w:divBdr>
        <w:top w:val="none" w:sz="0" w:space="0" w:color="auto"/>
        <w:left w:val="none" w:sz="0" w:space="0" w:color="auto"/>
        <w:bottom w:val="none" w:sz="0" w:space="0" w:color="auto"/>
        <w:right w:val="none" w:sz="0" w:space="0" w:color="auto"/>
      </w:divBdr>
    </w:div>
    <w:div w:id="936139859">
      <w:bodyDiv w:val="1"/>
      <w:marLeft w:val="0"/>
      <w:marRight w:val="0"/>
      <w:marTop w:val="0"/>
      <w:marBottom w:val="0"/>
      <w:divBdr>
        <w:top w:val="none" w:sz="0" w:space="0" w:color="auto"/>
        <w:left w:val="none" w:sz="0" w:space="0" w:color="auto"/>
        <w:bottom w:val="none" w:sz="0" w:space="0" w:color="auto"/>
        <w:right w:val="none" w:sz="0" w:space="0" w:color="auto"/>
      </w:divBdr>
    </w:div>
    <w:div w:id="941228353">
      <w:bodyDiv w:val="1"/>
      <w:marLeft w:val="0"/>
      <w:marRight w:val="0"/>
      <w:marTop w:val="0"/>
      <w:marBottom w:val="0"/>
      <w:divBdr>
        <w:top w:val="none" w:sz="0" w:space="0" w:color="auto"/>
        <w:left w:val="none" w:sz="0" w:space="0" w:color="auto"/>
        <w:bottom w:val="none" w:sz="0" w:space="0" w:color="auto"/>
        <w:right w:val="none" w:sz="0" w:space="0" w:color="auto"/>
      </w:divBdr>
    </w:div>
    <w:div w:id="962736079">
      <w:bodyDiv w:val="1"/>
      <w:marLeft w:val="0"/>
      <w:marRight w:val="0"/>
      <w:marTop w:val="0"/>
      <w:marBottom w:val="0"/>
      <w:divBdr>
        <w:top w:val="none" w:sz="0" w:space="0" w:color="auto"/>
        <w:left w:val="none" w:sz="0" w:space="0" w:color="auto"/>
        <w:bottom w:val="none" w:sz="0" w:space="0" w:color="auto"/>
        <w:right w:val="none" w:sz="0" w:space="0" w:color="auto"/>
      </w:divBdr>
    </w:div>
    <w:div w:id="1004892831">
      <w:bodyDiv w:val="1"/>
      <w:marLeft w:val="0"/>
      <w:marRight w:val="0"/>
      <w:marTop w:val="0"/>
      <w:marBottom w:val="0"/>
      <w:divBdr>
        <w:top w:val="none" w:sz="0" w:space="0" w:color="auto"/>
        <w:left w:val="none" w:sz="0" w:space="0" w:color="auto"/>
        <w:bottom w:val="none" w:sz="0" w:space="0" w:color="auto"/>
        <w:right w:val="none" w:sz="0" w:space="0" w:color="auto"/>
      </w:divBdr>
    </w:div>
    <w:div w:id="1010837715">
      <w:bodyDiv w:val="1"/>
      <w:marLeft w:val="0"/>
      <w:marRight w:val="0"/>
      <w:marTop w:val="0"/>
      <w:marBottom w:val="0"/>
      <w:divBdr>
        <w:top w:val="none" w:sz="0" w:space="0" w:color="auto"/>
        <w:left w:val="none" w:sz="0" w:space="0" w:color="auto"/>
        <w:bottom w:val="none" w:sz="0" w:space="0" w:color="auto"/>
        <w:right w:val="none" w:sz="0" w:space="0" w:color="auto"/>
      </w:divBdr>
    </w:div>
    <w:div w:id="1020207024">
      <w:bodyDiv w:val="1"/>
      <w:marLeft w:val="0"/>
      <w:marRight w:val="0"/>
      <w:marTop w:val="0"/>
      <w:marBottom w:val="0"/>
      <w:divBdr>
        <w:top w:val="none" w:sz="0" w:space="0" w:color="auto"/>
        <w:left w:val="none" w:sz="0" w:space="0" w:color="auto"/>
        <w:bottom w:val="none" w:sz="0" w:space="0" w:color="auto"/>
        <w:right w:val="none" w:sz="0" w:space="0" w:color="auto"/>
      </w:divBdr>
    </w:div>
    <w:div w:id="1048646847">
      <w:bodyDiv w:val="1"/>
      <w:marLeft w:val="0"/>
      <w:marRight w:val="0"/>
      <w:marTop w:val="0"/>
      <w:marBottom w:val="0"/>
      <w:divBdr>
        <w:top w:val="none" w:sz="0" w:space="0" w:color="auto"/>
        <w:left w:val="none" w:sz="0" w:space="0" w:color="auto"/>
        <w:bottom w:val="none" w:sz="0" w:space="0" w:color="auto"/>
        <w:right w:val="none" w:sz="0" w:space="0" w:color="auto"/>
      </w:divBdr>
    </w:div>
    <w:div w:id="1048992751">
      <w:bodyDiv w:val="1"/>
      <w:marLeft w:val="0"/>
      <w:marRight w:val="0"/>
      <w:marTop w:val="0"/>
      <w:marBottom w:val="0"/>
      <w:divBdr>
        <w:top w:val="none" w:sz="0" w:space="0" w:color="auto"/>
        <w:left w:val="none" w:sz="0" w:space="0" w:color="auto"/>
        <w:bottom w:val="none" w:sz="0" w:space="0" w:color="auto"/>
        <w:right w:val="none" w:sz="0" w:space="0" w:color="auto"/>
      </w:divBdr>
    </w:div>
    <w:div w:id="1051030257">
      <w:bodyDiv w:val="1"/>
      <w:marLeft w:val="0"/>
      <w:marRight w:val="0"/>
      <w:marTop w:val="0"/>
      <w:marBottom w:val="0"/>
      <w:divBdr>
        <w:top w:val="none" w:sz="0" w:space="0" w:color="auto"/>
        <w:left w:val="none" w:sz="0" w:space="0" w:color="auto"/>
        <w:bottom w:val="none" w:sz="0" w:space="0" w:color="auto"/>
        <w:right w:val="none" w:sz="0" w:space="0" w:color="auto"/>
      </w:divBdr>
    </w:div>
    <w:div w:id="1108281970">
      <w:bodyDiv w:val="1"/>
      <w:marLeft w:val="0"/>
      <w:marRight w:val="0"/>
      <w:marTop w:val="0"/>
      <w:marBottom w:val="0"/>
      <w:divBdr>
        <w:top w:val="none" w:sz="0" w:space="0" w:color="auto"/>
        <w:left w:val="none" w:sz="0" w:space="0" w:color="auto"/>
        <w:bottom w:val="none" w:sz="0" w:space="0" w:color="auto"/>
        <w:right w:val="none" w:sz="0" w:space="0" w:color="auto"/>
      </w:divBdr>
    </w:div>
    <w:div w:id="1139105391">
      <w:bodyDiv w:val="1"/>
      <w:marLeft w:val="0"/>
      <w:marRight w:val="0"/>
      <w:marTop w:val="0"/>
      <w:marBottom w:val="0"/>
      <w:divBdr>
        <w:top w:val="none" w:sz="0" w:space="0" w:color="auto"/>
        <w:left w:val="none" w:sz="0" w:space="0" w:color="auto"/>
        <w:bottom w:val="none" w:sz="0" w:space="0" w:color="auto"/>
        <w:right w:val="none" w:sz="0" w:space="0" w:color="auto"/>
      </w:divBdr>
    </w:div>
    <w:div w:id="1140418913">
      <w:bodyDiv w:val="1"/>
      <w:marLeft w:val="0"/>
      <w:marRight w:val="0"/>
      <w:marTop w:val="0"/>
      <w:marBottom w:val="0"/>
      <w:divBdr>
        <w:top w:val="none" w:sz="0" w:space="0" w:color="auto"/>
        <w:left w:val="none" w:sz="0" w:space="0" w:color="auto"/>
        <w:bottom w:val="none" w:sz="0" w:space="0" w:color="auto"/>
        <w:right w:val="none" w:sz="0" w:space="0" w:color="auto"/>
      </w:divBdr>
    </w:div>
    <w:div w:id="1184786508">
      <w:bodyDiv w:val="1"/>
      <w:marLeft w:val="0"/>
      <w:marRight w:val="0"/>
      <w:marTop w:val="0"/>
      <w:marBottom w:val="0"/>
      <w:divBdr>
        <w:top w:val="none" w:sz="0" w:space="0" w:color="auto"/>
        <w:left w:val="none" w:sz="0" w:space="0" w:color="auto"/>
        <w:bottom w:val="none" w:sz="0" w:space="0" w:color="auto"/>
        <w:right w:val="none" w:sz="0" w:space="0" w:color="auto"/>
      </w:divBdr>
    </w:div>
    <w:div w:id="1292401085">
      <w:bodyDiv w:val="1"/>
      <w:marLeft w:val="0"/>
      <w:marRight w:val="0"/>
      <w:marTop w:val="0"/>
      <w:marBottom w:val="0"/>
      <w:divBdr>
        <w:top w:val="none" w:sz="0" w:space="0" w:color="auto"/>
        <w:left w:val="none" w:sz="0" w:space="0" w:color="auto"/>
        <w:bottom w:val="none" w:sz="0" w:space="0" w:color="auto"/>
        <w:right w:val="none" w:sz="0" w:space="0" w:color="auto"/>
      </w:divBdr>
    </w:div>
    <w:div w:id="1308051256">
      <w:bodyDiv w:val="1"/>
      <w:marLeft w:val="0"/>
      <w:marRight w:val="0"/>
      <w:marTop w:val="0"/>
      <w:marBottom w:val="0"/>
      <w:divBdr>
        <w:top w:val="none" w:sz="0" w:space="0" w:color="auto"/>
        <w:left w:val="none" w:sz="0" w:space="0" w:color="auto"/>
        <w:bottom w:val="none" w:sz="0" w:space="0" w:color="auto"/>
        <w:right w:val="none" w:sz="0" w:space="0" w:color="auto"/>
      </w:divBdr>
    </w:div>
    <w:div w:id="1325817928">
      <w:bodyDiv w:val="1"/>
      <w:marLeft w:val="0"/>
      <w:marRight w:val="0"/>
      <w:marTop w:val="0"/>
      <w:marBottom w:val="0"/>
      <w:divBdr>
        <w:top w:val="none" w:sz="0" w:space="0" w:color="auto"/>
        <w:left w:val="none" w:sz="0" w:space="0" w:color="auto"/>
        <w:bottom w:val="none" w:sz="0" w:space="0" w:color="auto"/>
        <w:right w:val="none" w:sz="0" w:space="0" w:color="auto"/>
      </w:divBdr>
    </w:div>
    <w:div w:id="1355157664">
      <w:bodyDiv w:val="1"/>
      <w:marLeft w:val="0"/>
      <w:marRight w:val="0"/>
      <w:marTop w:val="0"/>
      <w:marBottom w:val="0"/>
      <w:divBdr>
        <w:top w:val="none" w:sz="0" w:space="0" w:color="auto"/>
        <w:left w:val="none" w:sz="0" w:space="0" w:color="auto"/>
        <w:bottom w:val="none" w:sz="0" w:space="0" w:color="auto"/>
        <w:right w:val="none" w:sz="0" w:space="0" w:color="auto"/>
      </w:divBdr>
    </w:div>
    <w:div w:id="1368263040">
      <w:bodyDiv w:val="1"/>
      <w:marLeft w:val="0"/>
      <w:marRight w:val="0"/>
      <w:marTop w:val="0"/>
      <w:marBottom w:val="0"/>
      <w:divBdr>
        <w:top w:val="none" w:sz="0" w:space="0" w:color="auto"/>
        <w:left w:val="none" w:sz="0" w:space="0" w:color="auto"/>
        <w:bottom w:val="none" w:sz="0" w:space="0" w:color="auto"/>
        <w:right w:val="none" w:sz="0" w:space="0" w:color="auto"/>
      </w:divBdr>
    </w:div>
    <w:div w:id="1368948634">
      <w:bodyDiv w:val="1"/>
      <w:marLeft w:val="0"/>
      <w:marRight w:val="0"/>
      <w:marTop w:val="0"/>
      <w:marBottom w:val="0"/>
      <w:divBdr>
        <w:top w:val="none" w:sz="0" w:space="0" w:color="auto"/>
        <w:left w:val="none" w:sz="0" w:space="0" w:color="auto"/>
        <w:bottom w:val="none" w:sz="0" w:space="0" w:color="auto"/>
        <w:right w:val="none" w:sz="0" w:space="0" w:color="auto"/>
      </w:divBdr>
    </w:div>
    <w:div w:id="1369986159">
      <w:bodyDiv w:val="1"/>
      <w:marLeft w:val="0"/>
      <w:marRight w:val="0"/>
      <w:marTop w:val="0"/>
      <w:marBottom w:val="0"/>
      <w:divBdr>
        <w:top w:val="none" w:sz="0" w:space="0" w:color="auto"/>
        <w:left w:val="none" w:sz="0" w:space="0" w:color="auto"/>
        <w:bottom w:val="none" w:sz="0" w:space="0" w:color="auto"/>
        <w:right w:val="none" w:sz="0" w:space="0" w:color="auto"/>
      </w:divBdr>
    </w:div>
    <w:div w:id="1458336509">
      <w:bodyDiv w:val="1"/>
      <w:marLeft w:val="0"/>
      <w:marRight w:val="0"/>
      <w:marTop w:val="0"/>
      <w:marBottom w:val="0"/>
      <w:divBdr>
        <w:top w:val="none" w:sz="0" w:space="0" w:color="auto"/>
        <w:left w:val="none" w:sz="0" w:space="0" w:color="auto"/>
        <w:bottom w:val="none" w:sz="0" w:space="0" w:color="auto"/>
        <w:right w:val="none" w:sz="0" w:space="0" w:color="auto"/>
      </w:divBdr>
      <w:divsChild>
        <w:div w:id="1924609584">
          <w:marLeft w:val="0"/>
          <w:marRight w:val="0"/>
          <w:marTop w:val="0"/>
          <w:marBottom w:val="450"/>
          <w:divBdr>
            <w:top w:val="none" w:sz="0" w:space="0" w:color="auto"/>
            <w:left w:val="none" w:sz="0" w:space="0" w:color="auto"/>
            <w:bottom w:val="none" w:sz="0" w:space="0" w:color="auto"/>
            <w:right w:val="none" w:sz="0" w:space="0" w:color="auto"/>
          </w:divBdr>
        </w:div>
      </w:divsChild>
    </w:div>
    <w:div w:id="1468427752">
      <w:bodyDiv w:val="1"/>
      <w:marLeft w:val="0"/>
      <w:marRight w:val="0"/>
      <w:marTop w:val="0"/>
      <w:marBottom w:val="0"/>
      <w:divBdr>
        <w:top w:val="none" w:sz="0" w:space="0" w:color="auto"/>
        <w:left w:val="none" w:sz="0" w:space="0" w:color="auto"/>
        <w:bottom w:val="none" w:sz="0" w:space="0" w:color="auto"/>
        <w:right w:val="none" w:sz="0" w:space="0" w:color="auto"/>
      </w:divBdr>
    </w:div>
    <w:div w:id="1541239586">
      <w:bodyDiv w:val="1"/>
      <w:marLeft w:val="0"/>
      <w:marRight w:val="0"/>
      <w:marTop w:val="0"/>
      <w:marBottom w:val="0"/>
      <w:divBdr>
        <w:top w:val="none" w:sz="0" w:space="0" w:color="auto"/>
        <w:left w:val="none" w:sz="0" w:space="0" w:color="auto"/>
        <w:bottom w:val="none" w:sz="0" w:space="0" w:color="auto"/>
        <w:right w:val="none" w:sz="0" w:space="0" w:color="auto"/>
      </w:divBdr>
    </w:div>
    <w:div w:id="1555434195">
      <w:bodyDiv w:val="1"/>
      <w:marLeft w:val="0"/>
      <w:marRight w:val="0"/>
      <w:marTop w:val="0"/>
      <w:marBottom w:val="0"/>
      <w:divBdr>
        <w:top w:val="none" w:sz="0" w:space="0" w:color="auto"/>
        <w:left w:val="none" w:sz="0" w:space="0" w:color="auto"/>
        <w:bottom w:val="none" w:sz="0" w:space="0" w:color="auto"/>
        <w:right w:val="none" w:sz="0" w:space="0" w:color="auto"/>
      </w:divBdr>
    </w:div>
    <w:div w:id="1563903741">
      <w:bodyDiv w:val="1"/>
      <w:marLeft w:val="0"/>
      <w:marRight w:val="0"/>
      <w:marTop w:val="0"/>
      <w:marBottom w:val="0"/>
      <w:divBdr>
        <w:top w:val="none" w:sz="0" w:space="0" w:color="auto"/>
        <w:left w:val="none" w:sz="0" w:space="0" w:color="auto"/>
        <w:bottom w:val="none" w:sz="0" w:space="0" w:color="auto"/>
        <w:right w:val="none" w:sz="0" w:space="0" w:color="auto"/>
      </w:divBdr>
    </w:div>
    <w:div w:id="1618634862">
      <w:bodyDiv w:val="1"/>
      <w:marLeft w:val="0"/>
      <w:marRight w:val="0"/>
      <w:marTop w:val="0"/>
      <w:marBottom w:val="0"/>
      <w:divBdr>
        <w:top w:val="none" w:sz="0" w:space="0" w:color="auto"/>
        <w:left w:val="none" w:sz="0" w:space="0" w:color="auto"/>
        <w:bottom w:val="none" w:sz="0" w:space="0" w:color="auto"/>
        <w:right w:val="none" w:sz="0" w:space="0" w:color="auto"/>
      </w:divBdr>
    </w:div>
    <w:div w:id="1653564881">
      <w:bodyDiv w:val="1"/>
      <w:marLeft w:val="0"/>
      <w:marRight w:val="0"/>
      <w:marTop w:val="0"/>
      <w:marBottom w:val="0"/>
      <w:divBdr>
        <w:top w:val="none" w:sz="0" w:space="0" w:color="auto"/>
        <w:left w:val="none" w:sz="0" w:space="0" w:color="auto"/>
        <w:bottom w:val="none" w:sz="0" w:space="0" w:color="auto"/>
        <w:right w:val="none" w:sz="0" w:space="0" w:color="auto"/>
      </w:divBdr>
    </w:div>
    <w:div w:id="1670710858">
      <w:bodyDiv w:val="1"/>
      <w:marLeft w:val="0"/>
      <w:marRight w:val="0"/>
      <w:marTop w:val="0"/>
      <w:marBottom w:val="0"/>
      <w:divBdr>
        <w:top w:val="none" w:sz="0" w:space="0" w:color="auto"/>
        <w:left w:val="none" w:sz="0" w:space="0" w:color="auto"/>
        <w:bottom w:val="none" w:sz="0" w:space="0" w:color="auto"/>
        <w:right w:val="none" w:sz="0" w:space="0" w:color="auto"/>
      </w:divBdr>
    </w:div>
    <w:div w:id="1716268712">
      <w:bodyDiv w:val="1"/>
      <w:marLeft w:val="0"/>
      <w:marRight w:val="0"/>
      <w:marTop w:val="0"/>
      <w:marBottom w:val="0"/>
      <w:divBdr>
        <w:top w:val="none" w:sz="0" w:space="0" w:color="auto"/>
        <w:left w:val="none" w:sz="0" w:space="0" w:color="auto"/>
        <w:bottom w:val="none" w:sz="0" w:space="0" w:color="auto"/>
        <w:right w:val="none" w:sz="0" w:space="0" w:color="auto"/>
      </w:divBdr>
    </w:div>
    <w:div w:id="1719469859">
      <w:bodyDiv w:val="1"/>
      <w:marLeft w:val="0"/>
      <w:marRight w:val="0"/>
      <w:marTop w:val="0"/>
      <w:marBottom w:val="0"/>
      <w:divBdr>
        <w:top w:val="none" w:sz="0" w:space="0" w:color="auto"/>
        <w:left w:val="none" w:sz="0" w:space="0" w:color="auto"/>
        <w:bottom w:val="none" w:sz="0" w:space="0" w:color="auto"/>
        <w:right w:val="none" w:sz="0" w:space="0" w:color="auto"/>
      </w:divBdr>
    </w:div>
    <w:div w:id="1757946176">
      <w:bodyDiv w:val="1"/>
      <w:marLeft w:val="0"/>
      <w:marRight w:val="0"/>
      <w:marTop w:val="0"/>
      <w:marBottom w:val="0"/>
      <w:divBdr>
        <w:top w:val="none" w:sz="0" w:space="0" w:color="auto"/>
        <w:left w:val="none" w:sz="0" w:space="0" w:color="auto"/>
        <w:bottom w:val="none" w:sz="0" w:space="0" w:color="auto"/>
        <w:right w:val="none" w:sz="0" w:space="0" w:color="auto"/>
      </w:divBdr>
    </w:div>
    <w:div w:id="1783259713">
      <w:bodyDiv w:val="1"/>
      <w:marLeft w:val="0"/>
      <w:marRight w:val="0"/>
      <w:marTop w:val="0"/>
      <w:marBottom w:val="0"/>
      <w:divBdr>
        <w:top w:val="none" w:sz="0" w:space="0" w:color="auto"/>
        <w:left w:val="none" w:sz="0" w:space="0" w:color="auto"/>
        <w:bottom w:val="none" w:sz="0" w:space="0" w:color="auto"/>
        <w:right w:val="none" w:sz="0" w:space="0" w:color="auto"/>
      </w:divBdr>
    </w:div>
    <w:div w:id="1794208845">
      <w:bodyDiv w:val="1"/>
      <w:marLeft w:val="0"/>
      <w:marRight w:val="0"/>
      <w:marTop w:val="0"/>
      <w:marBottom w:val="0"/>
      <w:divBdr>
        <w:top w:val="none" w:sz="0" w:space="0" w:color="auto"/>
        <w:left w:val="none" w:sz="0" w:space="0" w:color="auto"/>
        <w:bottom w:val="none" w:sz="0" w:space="0" w:color="auto"/>
        <w:right w:val="none" w:sz="0" w:space="0" w:color="auto"/>
      </w:divBdr>
    </w:div>
    <w:div w:id="1796291636">
      <w:bodyDiv w:val="1"/>
      <w:marLeft w:val="0"/>
      <w:marRight w:val="0"/>
      <w:marTop w:val="0"/>
      <w:marBottom w:val="0"/>
      <w:divBdr>
        <w:top w:val="none" w:sz="0" w:space="0" w:color="auto"/>
        <w:left w:val="none" w:sz="0" w:space="0" w:color="auto"/>
        <w:bottom w:val="none" w:sz="0" w:space="0" w:color="auto"/>
        <w:right w:val="none" w:sz="0" w:space="0" w:color="auto"/>
      </w:divBdr>
    </w:div>
    <w:div w:id="1812097507">
      <w:bodyDiv w:val="1"/>
      <w:marLeft w:val="0"/>
      <w:marRight w:val="0"/>
      <w:marTop w:val="0"/>
      <w:marBottom w:val="0"/>
      <w:divBdr>
        <w:top w:val="none" w:sz="0" w:space="0" w:color="auto"/>
        <w:left w:val="none" w:sz="0" w:space="0" w:color="auto"/>
        <w:bottom w:val="none" w:sz="0" w:space="0" w:color="auto"/>
        <w:right w:val="none" w:sz="0" w:space="0" w:color="auto"/>
      </w:divBdr>
    </w:div>
    <w:div w:id="1863320442">
      <w:bodyDiv w:val="1"/>
      <w:marLeft w:val="0"/>
      <w:marRight w:val="0"/>
      <w:marTop w:val="0"/>
      <w:marBottom w:val="0"/>
      <w:divBdr>
        <w:top w:val="none" w:sz="0" w:space="0" w:color="auto"/>
        <w:left w:val="none" w:sz="0" w:space="0" w:color="auto"/>
        <w:bottom w:val="none" w:sz="0" w:space="0" w:color="auto"/>
        <w:right w:val="none" w:sz="0" w:space="0" w:color="auto"/>
      </w:divBdr>
    </w:div>
    <w:div w:id="1914047692">
      <w:bodyDiv w:val="1"/>
      <w:marLeft w:val="0"/>
      <w:marRight w:val="0"/>
      <w:marTop w:val="0"/>
      <w:marBottom w:val="0"/>
      <w:divBdr>
        <w:top w:val="none" w:sz="0" w:space="0" w:color="auto"/>
        <w:left w:val="none" w:sz="0" w:space="0" w:color="auto"/>
        <w:bottom w:val="none" w:sz="0" w:space="0" w:color="auto"/>
        <w:right w:val="none" w:sz="0" w:space="0" w:color="auto"/>
      </w:divBdr>
    </w:div>
    <w:div w:id="1921209203">
      <w:bodyDiv w:val="1"/>
      <w:marLeft w:val="0"/>
      <w:marRight w:val="0"/>
      <w:marTop w:val="0"/>
      <w:marBottom w:val="0"/>
      <w:divBdr>
        <w:top w:val="none" w:sz="0" w:space="0" w:color="auto"/>
        <w:left w:val="none" w:sz="0" w:space="0" w:color="auto"/>
        <w:bottom w:val="none" w:sz="0" w:space="0" w:color="auto"/>
        <w:right w:val="none" w:sz="0" w:space="0" w:color="auto"/>
      </w:divBdr>
    </w:div>
    <w:div w:id="1922979217">
      <w:bodyDiv w:val="1"/>
      <w:marLeft w:val="0"/>
      <w:marRight w:val="0"/>
      <w:marTop w:val="0"/>
      <w:marBottom w:val="0"/>
      <w:divBdr>
        <w:top w:val="none" w:sz="0" w:space="0" w:color="auto"/>
        <w:left w:val="none" w:sz="0" w:space="0" w:color="auto"/>
        <w:bottom w:val="none" w:sz="0" w:space="0" w:color="auto"/>
        <w:right w:val="none" w:sz="0" w:space="0" w:color="auto"/>
      </w:divBdr>
    </w:div>
    <w:div w:id="2004770909">
      <w:bodyDiv w:val="1"/>
      <w:marLeft w:val="0"/>
      <w:marRight w:val="0"/>
      <w:marTop w:val="0"/>
      <w:marBottom w:val="0"/>
      <w:divBdr>
        <w:top w:val="none" w:sz="0" w:space="0" w:color="auto"/>
        <w:left w:val="none" w:sz="0" w:space="0" w:color="auto"/>
        <w:bottom w:val="none" w:sz="0" w:space="0" w:color="auto"/>
        <w:right w:val="none" w:sz="0" w:space="0" w:color="auto"/>
      </w:divBdr>
    </w:div>
    <w:div w:id="2044285787">
      <w:bodyDiv w:val="1"/>
      <w:marLeft w:val="0"/>
      <w:marRight w:val="0"/>
      <w:marTop w:val="0"/>
      <w:marBottom w:val="0"/>
      <w:divBdr>
        <w:top w:val="none" w:sz="0" w:space="0" w:color="auto"/>
        <w:left w:val="none" w:sz="0" w:space="0" w:color="auto"/>
        <w:bottom w:val="none" w:sz="0" w:space="0" w:color="auto"/>
        <w:right w:val="none" w:sz="0" w:space="0" w:color="auto"/>
      </w:divBdr>
    </w:div>
    <w:div w:id="2062362754">
      <w:bodyDiv w:val="1"/>
      <w:marLeft w:val="0"/>
      <w:marRight w:val="0"/>
      <w:marTop w:val="0"/>
      <w:marBottom w:val="0"/>
      <w:divBdr>
        <w:top w:val="none" w:sz="0" w:space="0" w:color="auto"/>
        <w:left w:val="none" w:sz="0" w:space="0" w:color="auto"/>
        <w:bottom w:val="none" w:sz="0" w:space="0" w:color="auto"/>
        <w:right w:val="none" w:sz="0" w:space="0" w:color="auto"/>
      </w:divBdr>
    </w:div>
    <w:div w:id="20826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7816A-DFB3-4E20-BDAF-B519E6E7C1F1}">
  <ds:schemaRefs>
    <ds:schemaRef ds:uri="http://schemas.openxmlformats.org/officeDocument/2006/bibliography"/>
  </ds:schemaRefs>
</ds:datastoreItem>
</file>

<file path=customXml/itemProps2.xml><?xml version="1.0" encoding="utf-8"?>
<ds:datastoreItem xmlns:ds="http://schemas.openxmlformats.org/officeDocument/2006/customXml" ds:itemID="{42B4C71C-C1B1-4C85-AD22-20019D1E5751}"/>
</file>

<file path=customXml/itemProps3.xml><?xml version="1.0" encoding="utf-8"?>
<ds:datastoreItem xmlns:ds="http://schemas.openxmlformats.org/officeDocument/2006/customXml" ds:itemID="{FEC3721D-0EB3-4532-ABF1-AEED19C42005}">
  <ds:schemaRefs>
    <ds:schemaRef ds:uri="http://schemas.microsoft.com/office/2006/metadata/properties"/>
    <ds:schemaRef ds:uri="http://schemas.microsoft.com/office/infopath/2007/PartnerControls"/>
    <ds:schemaRef ds:uri="12cc9c93-0b66-4001-8737-62c052c2f505"/>
  </ds:schemaRefs>
</ds:datastoreItem>
</file>

<file path=customXml/itemProps4.xml><?xml version="1.0" encoding="utf-8"?>
<ds:datastoreItem xmlns:ds="http://schemas.openxmlformats.org/officeDocument/2006/customXml" ds:itemID="{1DB72E81-3BB7-4332-B9A5-859DA2E926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IM3</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IM3</dc:creator>
  <cp:lastModifiedBy>Elias Ruben Salazar Nova</cp:lastModifiedBy>
  <cp:revision>27</cp:revision>
  <cp:lastPrinted>2021-10-19T15:02:00Z</cp:lastPrinted>
  <dcterms:created xsi:type="dcterms:W3CDTF">2021-09-21T19:32:00Z</dcterms:created>
  <dcterms:modified xsi:type="dcterms:W3CDTF">2025-08-26T23:46:25Z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